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Times New Roman" w:eastAsia="仿宋_GB2312" w:cs="Times New Roman"/>
          <w:b/>
          <w:color w:val="FF0000"/>
          <w:sz w:val="116"/>
          <w:szCs w:val="116"/>
        </w:rPr>
      </w:pPr>
      <w:r>
        <w:rPr>
          <w:rFonts w:hint="eastAsia" w:ascii="仿宋_GB2312" w:hAnsi="Times New Roman" w:eastAsia="仿宋_GB2312" w:cs="Times New Roman"/>
          <w:b/>
          <w:color w:val="FF0000"/>
          <w:sz w:val="116"/>
          <w:szCs w:val="116"/>
        </w:rPr>
        <w:t>教 学 简 报</w:t>
      </w:r>
    </w:p>
    <w:p>
      <w:pPr>
        <w:spacing w:line="400" w:lineRule="exact"/>
        <w:jc w:val="center"/>
        <w:rPr>
          <w:rFonts w:ascii="仿宋_GB2312" w:hAnsi="Times New Roman" w:eastAsia="仿宋_GB2312" w:cs="Times New Roman"/>
          <w:b/>
          <w:color w:val="FF0000"/>
          <w:szCs w:val="24"/>
        </w:rPr>
      </w:pPr>
    </w:p>
    <w:p>
      <w:pPr>
        <w:spacing w:line="4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二O二</w:t>
      </w:r>
      <w:r>
        <w:rPr>
          <w:rFonts w:hint="eastAsia" w:ascii="仿宋_GB2312" w:hAnsi="Times New Roman" w:eastAsia="仿宋_GB2312" w:cs="Times New Roman"/>
          <w:sz w:val="28"/>
          <w:szCs w:val="28"/>
          <w:lang w:eastAsia="zh-CN"/>
        </w:rPr>
        <w:t>一</w:t>
      </w:r>
      <w:r>
        <w:rPr>
          <w:rFonts w:hint="eastAsia" w:ascii="仿宋_GB2312" w:hAnsi="Times New Roman" w:eastAsia="仿宋_GB2312" w:cs="Times New Roman"/>
          <w:sz w:val="28"/>
          <w:szCs w:val="28"/>
        </w:rPr>
        <w:t>年第</w:t>
      </w:r>
      <w:r>
        <w:rPr>
          <w:rFonts w:hint="eastAsia" w:ascii="仿宋_GB2312" w:hAnsi="Times New Roman" w:eastAsia="仿宋_GB2312" w:cs="Times New Roman"/>
          <w:sz w:val="28"/>
          <w:szCs w:val="28"/>
          <w:lang w:eastAsia="zh-CN"/>
        </w:rPr>
        <w:t>三</w:t>
      </w:r>
      <w:r>
        <w:rPr>
          <w:rFonts w:hint="eastAsia" w:ascii="仿宋_GB2312" w:hAnsi="Times New Roman" w:eastAsia="仿宋_GB2312" w:cs="Times New Roman"/>
          <w:sz w:val="28"/>
          <w:szCs w:val="28"/>
        </w:rPr>
        <w:t>期         　                     总第12</w:t>
      </w:r>
      <w:r>
        <w:rPr>
          <w:rFonts w:hint="eastAsia" w:ascii="仿宋_GB2312" w:hAnsi="Times New Roman" w:eastAsia="仿宋_GB2312" w:cs="Times New Roman"/>
          <w:sz w:val="28"/>
          <w:szCs w:val="28"/>
          <w:lang w:val="en-US" w:eastAsia="zh-CN"/>
        </w:rPr>
        <w:t>7</w:t>
      </w:r>
      <w:r>
        <w:rPr>
          <w:rFonts w:hint="eastAsia" w:ascii="仿宋_GB2312" w:hAnsi="Times New Roman" w:eastAsia="仿宋_GB2312" w:cs="Times New Roman"/>
          <w:sz w:val="28"/>
          <w:szCs w:val="28"/>
        </w:rPr>
        <w:t>期</w:t>
      </w:r>
    </w:p>
    <w:p>
      <w:pPr>
        <w:spacing w:line="400" w:lineRule="exact"/>
        <w:rPr>
          <w:rFonts w:ascii="仿宋_GB2312" w:hAnsi="Times New Roman" w:eastAsia="仿宋_GB2312" w:cs="Times New Roman"/>
          <w:sz w:val="28"/>
          <w:szCs w:val="28"/>
        </w:rPr>
      </w:pPr>
    </w:p>
    <w:p>
      <w:pPr>
        <w:spacing w:line="4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娄底职业技术学院教务处编                   20</w:t>
      </w:r>
      <w:r>
        <w:rPr>
          <w:rFonts w:hint="eastAsia" w:ascii="仿宋_GB2312" w:hAnsi="Times New Roman" w:eastAsia="仿宋_GB2312" w:cs="Times New Roman"/>
          <w:sz w:val="28"/>
          <w:szCs w:val="28"/>
          <w:lang w:val="en-US" w:eastAsia="zh-CN"/>
        </w:rPr>
        <w:t>21</w:t>
      </w:r>
      <w:r>
        <w:rPr>
          <w:rFonts w:hint="eastAsia" w:ascii="仿宋_GB2312" w:hAnsi="Times New Roman" w:eastAsia="仿宋_GB2312" w:cs="Times New Roman"/>
          <w:sz w:val="28"/>
          <w:szCs w:val="28"/>
        </w:rPr>
        <w:t>年</w:t>
      </w:r>
      <w:r>
        <w:rPr>
          <w:rFonts w:hint="eastAsia" w:ascii="仿宋_GB2312" w:hAnsi="Times New Roman" w:eastAsia="仿宋_GB2312" w:cs="Times New Roman"/>
          <w:sz w:val="28"/>
          <w:szCs w:val="28"/>
          <w:lang w:val="en-US" w:eastAsia="zh-CN"/>
        </w:rPr>
        <w:t>9</w:t>
      </w:r>
      <w:r>
        <w:rPr>
          <w:rFonts w:hint="eastAsia" w:ascii="仿宋_GB2312" w:hAnsi="Times New Roman" w:eastAsia="仿宋_GB2312" w:cs="Times New Roman"/>
          <w:sz w:val="28"/>
          <w:szCs w:val="28"/>
        </w:rPr>
        <w:t>月</w:t>
      </w:r>
      <w:r>
        <w:rPr>
          <w:rFonts w:hint="eastAsia" w:ascii="仿宋_GB2312" w:hAnsi="Times New Roman" w:eastAsia="仿宋_GB2312" w:cs="Times New Roman"/>
          <w:sz w:val="28"/>
          <w:szCs w:val="28"/>
          <w:lang w:val="en-US" w:eastAsia="zh-CN"/>
        </w:rPr>
        <w:t>15</w:t>
      </w:r>
      <w:r>
        <w:rPr>
          <w:rFonts w:hint="eastAsia" w:ascii="仿宋_GB2312" w:hAnsi="Times New Roman" w:eastAsia="仿宋_GB2312" w:cs="Times New Roman"/>
          <w:sz w:val="28"/>
          <w:szCs w:val="28"/>
        </w:rPr>
        <w:t>日</w:t>
      </w:r>
    </w:p>
    <w:p>
      <w:pPr>
        <w:spacing w:line="200" w:lineRule="exact"/>
        <w:rPr>
          <w:rFonts w:ascii="仿宋_GB2312" w:hAnsi="Calibri" w:eastAsia="仿宋_GB2312" w:cs="Times New Roman"/>
          <w:b/>
          <w:color w:val="FF0000"/>
          <w:sz w:val="28"/>
          <w:u w:val="thick"/>
        </w:rPr>
      </w:pPr>
      <w:r>
        <w:rPr>
          <w:rFonts w:hint="eastAsia" w:ascii="仿宋_GB2312" w:hAnsi="Calibri" w:eastAsia="仿宋_GB2312" w:cs="Times New Roman"/>
          <w:color w:val="FF0000"/>
          <w:sz w:val="28"/>
          <w:u w:val="thick"/>
        </w:rPr>
        <w:t xml:space="preserve">                                                   </w:t>
      </w:r>
      <w:r>
        <w:rPr>
          <w:rFonts w:hint="eastAsia" w:ascii="仿宋_GB2312" w:hAnsi="Calibri" w:eastAsia="仿宋_GB2312" w:cs="Times New Roman"/>
          <w:b/>
          <w:color w:val="FF0000"/>
          <w:sz w:val="28"/>
          <w:u w:val="thick"/>
        </w:rPr>
        <w:t xml:space="preserve">           </w:t>
      </w:r>
    </w:p>
    <w:p>
      <w:pPr>
        <w:spacing w:line="200" w:lineRule="exact"/>
        <w:rPr>
          <w:rFonts w:ascii="仿宋_GB2312" w:hAnsi="Calibri" w:eastAsia="仿宋_GB2312" w:cs="Times New Roman"/>
          <w:b/>
          <w:color w:val="FF0000"/>
          <w:sz w:val="28"/>
          <w:u w:val="thick"/>
        </w:rPr>
      </w:pPr>
    </w:p>
    <w:p>
      <w:pPr>
        <w:adjustRightInd w:val="0"/>
        <w:snapToGrid w:val="0"/>
        <w:spacing w:line="580" w:lineRule="exact"/>
        <w:ind w:right="1120"/>
        <w:rPr>
          <w:rFonts w:hint="eastAsia" w:ascii="仿宋_GB2312" w:eastAsia="仿宋_GB2312" w:hAnsiTheme="minorEastAsia"/>
          <w:sz w:val="28"/>
          <w:szCs w:val="28"/>
        </w:rPr>
      </w:pPr>
    </w:p>
    <w:p>
      <w:pPr>
        <w:adjustRightInd w:val="0"/>
        <w:snapToGrid w:val="0"/>
        <w:spacing w:line="580" w:lineRule="exact"/>
        <w:ind w:right="1120"/>
        <w:rPr>
          <w:rFonts w:hint="eastAsia" w:ascii="仿宋_GB2312" w:eastAsia="仿宋_GB2312" w:hAnsiTheme="minorEastAsia"/>
          <w:sz w:val="28"/>
          <w:szCs w:val="28"/>
        </w:rPr>
      </w:pPr>
    </w:p>
    <w:p>
      <w:pPr>
        <w:adjustRightInd w:val="0"/>
        <w:snapToGrid w:val="0"/>
        <w:spacing w:line="580" w:lineRule="exact"/>
        <w:ind w:right="1120"/>
        <w:rPr>
          <w:rFonts w:hint="eastAsia" w:ascii="仿宋_GB2312" w:eastAsia="仿宋_GB2312" w:hAnsiTheme="minorEastAsia"/>
          <w:sz w:val="28"/>
          <w:szCs w:val="28"/>
        </w:rPr>
      </w:pPr>
      <w:r>
        <w:rPr>
          <w:rFonts w:hint="eastAsia" w:ascii="仿宋_GB2312" w:eastAsia="仿宋_GB2312" w:hAnsiTheme="minorEastAsia"/>
          <w:sz w:val="28"/>
          <w:szCs w:val="28"/>
        </w:rPr>
        <w:t>【教学动态】</w:t>
      </w:r>
    </w:p>
    <w:p>
      <w:pPr>
        <w:adjustRightInd w:val="0"/>
        <w:snapToGrid w:val="0"/>
        <w:spacing w:line="580" w:lineRule="exact"/>
        <w:ind w:right="1120"/>
        <w:rPr>
          <w:rFonts w:hint="eastAsia" w:ascii="仿宋_GB2312" w:eastAsia="仿宋_GB2312" w:hAnsiTheme="minorEastAsia"/>
          <w:sz w:val="28"/>
          <w:szCs w:val="28"/>
        </w:rPr>
      </w:pPr>
    </w:p>
    <w:p>
      <w:pPr>
        <w:jc w:val="center"/>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我校开展2021级三年制高职专业人才培养方案</w:t>
      </w:r>
    </w:p>
    <w:p>
      <w:pPr>
        <w:jc w:val="center"/>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制（修）订及检查评价工作</w:t>
      </w:r>
    </w:p>
    <w:p>
      <w:pPr>
        <w:jc w:val="center"/>
        <w:rPr>
          <w:rFonts w:hint="default" w:ascii="仿宋" w:hAnsi="仿宋" w:eastAsia="仿宋" w:cs="仿宋"/>
          <w:b/>
          <w:bCs/>
          <w:kern w:val="2"/>
          <w:sz w:val="36"/>
          <w:szCs w:val="36"/>
          <w:lang w:val="en-US" w:eastAsia="zh-CN" w:bidi="ar-SA"/>
        </w:rPr>
      </w:pP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贯彻落实《关于组织做好职业院校专业人才培养方案制定与实施工作的通知》（教职成司函〔2019〕61号）、《教育部关于印发&lt;职业教育专业目录（2021年）的通知&gt;》（教职成〔2021〕2号）和全国职业教育大会精神，根据湖南省教育厅《关于开展2021年高职高专院校专业人才培养方案检查和新设专业办学水平合格性评价工作的通知》，结合《娄底职业技术学院提质培优行动计划（2021-2023年）实施方案》（娄职院发〔2021〕11号）建设要求，确保人才培养方案在省级抽查中全部合格，进一步提高优秀等级，在学校专业人才培养方案制订与实施工作领导小组的领导下，教务处和医学部分别开展了校本部和医学校区专业人才培养方案检查评价。</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教务处出台了《娄底职业技术学院关于做好2021级三年制高职专业人才培养方案制（修）订工作的通知》《娄底职业技术学院关于开展2021年专业人才培养方案检查评价的通知》等文件，从制（修）订重点、制订程序、实施要求和范式等方面进行了明确和规范，并组织相关人员进行了培训和答疑。</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各二级学院组织专业带头人、执笔人和一线教师认真研读和学习相关文件，开展专业人才需求调研，进行职业岗位分析和工作过程系统化课程设计，按照要求起草专业人才培养方案，在专业建设委员会的指导下进行修改优化，经专业建设委员会和二级学院审核通过。</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教务处和医学部分别组织专家对校本部（40个）和医学部（8个）各专业（专业方向）人才培养方案进行了合格性评审，通过专家复审、专家评审组长抽审和主管部门复核等工作，督促、指导各二级学院对人才培养方案进行了修改和优化，直至合格。</w:t>
      </w:r>
    </w:p>
    <w:p>
      <w:pPr>
        <w:ind w:firstLine="560" w:firstLineChars="200"/>
        <w:rPr>
          <w:rFonts w:ascii="仿宋_GB2312" w:hAnsi="仿宋_GB2312" w:eastAsia="仿宋_GB2312" w:cs="仿宋_GB2312"/>
          <w:bCs/>
          <w:color w:val="121212"/>
          <w:sz w:val="32"/>
          <w:szCs w:val="32"/>
        </w:rPr>
      </w:pPr>
      <w:r>
        <w:rPr>
          <w:rFonts w:hint="eastAsia" w:ascii="仿宋" w:hAnsi="仿宋" w:eastAsia="仿宋" w:cs="仿宋"/>
          <w:sz w:val="28"/>
          <w:szCs w:val="28"/>
          <w:lang w:val="en-US" w:eastAsia="zh-CN"/>
        </w:rPr>
        <w:t>经过多轮修改优化后，各专业人才培养方案职业面向较清晰，目标岗位较明确，培养目标及培养规格定位较准确，课程体系设计基本合理，学时、学分比例符合规定要求，按要求开齐开足了公共基础课程（不少于总学时的25%）和选修课程（不少于总学时的10%），实践性教学课时比例均达到了50%以上，顶岗实习时间达到6个月（少数校企合作专业为10个月），专业总课时控制在2900学时内，课内课时在1900以内（中医学和临床医学专业参照国家教学标准控制在3000学时内，课内课时在2100左右）。</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9月1日，在我校官网上公布了本次制（修）订且通过合格性评审的48个专业人才培养方案（含专业方向）（教务处）</w:t>
      </w:r>
    </w:p>
    <w:p>
      <w:pPr>
        <w:ind w:firstLine="560" w:firstLineChars="200"/>
        <w:rPr>
          <w:rFonts w:hint="eastAsia" w:ascii="仿宋" w:hAnsi="仿宋" w:eastAsia="仿宋" w:cs="仿宋"/>
          <w:sz w:val="28"/>
          <w:szCs w:val="28"/>
          <w:lang w:val="en-US" w:eastAsia="zh-CN"/>
        </w:rPr>
      </w:pPr>
    </w:p>
    <w:p>
      <w:pPr>
        <w:ind w:firstLine="560" w:firstLineChars="200"/>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【“三教”改革】</w:t>
      </w:r>
    </w:p>
    <w:p>
      <w:pPr>
        <w:rPr>
          <w:rFonts w:hint="eastAsia" w:ascii="仿宋" w:hAnsi="仿宋" w:eastAsia="仿宋" w:cs="仿宋"/>
          <w:sz w:val="28"/>
          <w:szCs w:val="28"/>
          <w:lang w:val="en-US" w:eastAsia="zh-CN"/>
        </w:rPr>
      </w:pPr>
    </w:p>
    <w:p>
      <w:pPr>
        <w:jc w:val="center"/>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我校举办“优质教学资源建设与课程教学改革”培训</w:t>
      </w:r>
    </w:p>
    <w:p>
      <w:pPr>
        <w:jc w:val="center"/>
        <w:rPr>
          <w:rFonts w:hint="eastAsia" w:ascii="仿宋" w:hAnsi="仿宋" w:eastAsia="仿宋" w:cs="仿宋"/>
          <w:b/>
          <w:bCs/>
          <w:sz w:val="36"/>
          <w:szCs w:val="36"/>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全面提升教师课程建设与改革能力，切实推进“三教”改革，9月6日，娄底职业技术学院由教务处和重点项目办牵头，机电工程学院承办了一场“优质教学资源建设与课程教学改革”的专题培训，培训在学校视频会议室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both"/>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drawing>
          <wp:inline distT="0" distB="0" distL="114300" distR="114300">
            <wp:extent cx="2569845" cy="1652270"/>
            <wp:effectExtent l="0" t="0" r="1905" b="508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rcRect l="3224" r="6122"/>
                    <a:stretch>
                      <a:fillRect/>
                    </a:stretch>
                  </pic:blipFill>
                  <pic:spPr>
                    <a:xfrm>
                      <a:off x="0" y="0"/>
                      <a:ext cx="2569845" cy="165227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drawing>
          <wp:inline distT="0" distB="0" distL="114300" distR="114300">
            <wp:extent cx="2658110" cy="1654810"/>
            <wp:effectExtent l="0" t="0" r="8890" b="254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7"/>
                    <a:stretch>
                      <a:fillRect/>
                    </a:stretch>
                  </pic:blipFill>
                  <pic:spPr>
                    <a:xfrm>
                      <a:off x="0" y="0"/>
                      <a:ext cx="2658110" cy="165481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出席开班仪式的有娄底职院副校长游新娥，教务处处长朱燕，主讲专家陶艳教授及相关院部领导参加，机电工程学院陈育新院长主持。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游新娥强调，学校发展进入新时期，“三教”改革迫在眉睫，全国乡村振兴人才培养优质校建设发展方案已经制定，学校提质培优行动计划全面启动。“三教”改革是所有发展改革的基石，只有“三教”改革改到实处，才有可能实现学校高质量发展的目标；学校“三教”改革任重道远，一线教师要责无旁贷地投身到“三教”改革中来，希望各位教师在这场改革中思考“我做了什么”“我能做什么”“我该怎么做”。</w:t>
      </w:r>
      <w:r>
        <w:rPr>
          <w:rFonts w:hint="default" w:ascii="仿宋" w:hAnsi="仿宋" w:eastAsia="仿宋" w:cs="仿宋"/>
          <w:kern w:val="2"/>
          <w:sz w:val="28"/>
          <w:szCs w:val="28"/>
          <w:lang w:val="en-US" w:eastAsia="zh-CN" w:bidi="ar-SA"/>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湖南铁道职业技术学院铁道轨道交通机车车辆学院副院长陶艳教授以《对标人才培养方案推进课程教学改革》为主题，详细介绍了人才培养方案的调研、论证和制订，就课程教学设计和课程改革实施等做了深刻的阐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长沙民政职业技术学院机电专业带头人黄有全教授以《职业教育在线精品课程建设与应用》为主题，对教师课程建设相关政策做出了解读和预判，就课程建设的思路和方法做了详细的阐述。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本次培训共有78人参训，其中机电工程学院41人，其他各院部37人。参训教师认真听取了培训，取得了良好的效果，培训结束后颁发了结业证书。（吴光辉  朱亚鹏  李 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jc w:val="both"/>
        <w:rPr>
          <w:rFonts w:hint="eastAsia" w:ascii="仿宋" w:hAnsi="仿宋" w:eastAsia="仿宋" w:cs="仿宋"/>
          <w:b/>
          <w:bCs/>
          <w:kern w:val="2"/>
          <w:sz w:val="36"/>
          <w:szCs w:val="36"/>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jc w:val="center"/>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我校开展2021年校级教学成果奖评审及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jc w:val="center"/>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省级教学成果奖推荐工作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jc w:val="center"/>
        <w:rPr>
          <w:rFonts w:hint="default" w:ascii="仿宋" w:hAnsi="仿宋" w:eastAsia="仿宋" w:cs="仿宋"/>
          <w:b/>
          <w:bCs/>
          <w:kern w:val="2"/>
          <w:sz w:val="36"/>
          <w:szCs w:val="36"/>
          <w:lang w:val="en-US" w:eastAsia="zh-CN" w:bidi="ar-SA"/>
        </w:rPr>
      </w:pP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贯彻落实习近平总书记关于职业教育的重要指示和全国职教大会精神，进一步加快发展现代职业教育，推进职业教育教学改革，着力提高技术技能人才培养质量，根据《关于开展2021年湖南省职业教育省级教学成果奖评审工作的通知》（湘教通〔2021〕168号）及《娄底职业技术学院关于开展2021年校级级教学成果奖申报及评选的通知》（娄职院发〔2021〕41号）精神，</w:t>
      </w:r>
      <w:r>
        <w:rPr>
          <w:rFonts w:hint="default" w:ascii="仿宋" w:hAnsi="仿宋" w:eastAsia="仿宋" w:cs="仿宋"/>
          <w:sz w:val="28"/>
          <w:szCs w:val="28"/>
          <w:lang w:val="en-US" w:eastAsia="zh-CN"/>
        </w:rPr>
        <w:t>我校组织了2021年校级教学成果奖的申报</w:t>
      </w:r>
      <w:r>
        <w:rPr>
          <w:rFonts w:hint="eastAsia" w:ascii="仿宋" w:hAnsi="仿宋" w:eastAsia="仿宋" w:cs="仿宋"/>
          <w:sz w:val="28"/>
          <w:szCs w:val="28"/>
          <w:lang w:val="en-US" w:eastAsia="zh-CN"/>
        </w:rPr>
        <w:t>评审及省级教学成果奖的推荐工作。</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各部门、单位自主申报、教务处初审、专家现场评审、评审委员会审定，遴选确定2021年校级教学成果奖一等奖2项、二等奖3项、三等奖9项，推荐《“三融三合”乡村振兴人才培养模式的研究与实践》等4项教学成果</w:t>
      </w:r>
      <w:r>
        <w:rPr>
          <w:rFonts w:hint="default" w:ascii="仿宋" w:hAnsi="仿宋" w:eastAsia="仿宋" w:cs="仿宋"/>
          <w:sz w:val="28"/>
          <w:szCs w:val="28"/>
          <w:lang w:val="en-US" w:eastAsia="zh-CN"/>
        </w:rPr>
        <w:t>参加省</w:t>
      </w:r>
      <w:r>
        <w:rPr>
          <w:rFonts w:hint="eastAsia" w:ascii="仿宋" w:hAnsi="仿宋" w:eastAsia="仿宋" w:cs="仿宋"/>
          <w:sz w:val="28"/>
          <w:szCs w:val="28"/>
          <w:lang w:val="en-US" w:eastAsia="zh-CN"/>
        </w:rPr>
        <w:t>级</w:t>
      </w:r>
      <w:r>
        <w:rPr>
          <w:rFonts w:hint="default" w:ascii="仿宋" w:hAnsi="仿宋" w:eastAsia="仿宋" w:cs="仿宋"/>
          <w:sz w:val="28"/>
          <w:szCs w:val="28"/>
          <w:lang w:val="en-US" w:eastAsia="zh-CN"/>
        </w:rPr>
        <w:t>教学成果奖</w:t>
      </w:r>
      <w:r>
        <w:rPr>
          <w:rFonts w:hint="eastAsia" w:ascii="仿宋" w:hAnsi="仿宋" w:eastAsia="仿宋" w:cs="仿宋"/>
          <w:sz w:val="28"/>
          <w:szCs w:val="28"/>
          <w:lang w:val="en-US" w:eastAsia="zh-CN"/>
        </w:rPr>
        <w:t>的</w:t>
      </w:r>
      <w:r>
        <w:rPr>
          <w:rFonts w:hint="default" w:ascii="仿宋" w:hAnsi="仿宋" w:eastAsia="仿宋" w:cs="仿宋"/>
          <w:sz w:val="28"/>
          <w:szCs w:val="28"/>
          <w:lang w:val="en-US" w:eastAsia="zh-CN"/>
        </w:rPr>
        <w:t>评选</w:t>
      </w:r>
      <w:r>
        <w:rPr>
          <w:rFonts w:hint="eastAsia" w:ascii="仿宋" w:hAnsi="仿宋" w:eastAsia="仿宋" w:cs="仿宋"/>
          <w:sz w:val="28"/>
          <w:szCs w:val="28"/>
          <w:lang w:val="en-US" w:eastAsia="zh-CN"/>
        </w:rPr>
        <w:t>。（教务处）</w:t>
      </w:r>
    </w:p>
    <w:p>
      <w:pPr>
        <w:ind w:firstLine="560" w:firstLineChars="200"/>
        <w:rPr>
          <w:rFonts w:hint="default" w:ascii="仿宋" w:hAnsi="仿宋" w:eastAsia="仿宋" w:cs="仿宋"/>
          <w:sz w:val="28"/>
          <w:szCs w:val="28"/>
          <w:lang w:val="en-US" w:eastAsia="zh-CN"/>
        </w:rPr>
      </w:pPr>
    </w:p>
    <w:p>
      <w:pPr>
        <w:adjustRightInd w:val="0"/>
        <w:snapToGrid w:val="0"/>
        <w:spacing w:line="360" w:lineRule="exact"/>
        <w:ind w:left="-199" w:leftChars="-95" w:firstLine="0" w:firstLineChars="0"/>
        <w:jc w:val="center"/>
        <w:rPr>
          <w:rFonts w:hint="eastAsia" w:ascii="宋体" w:hAnsi="宋体" w:eastAsia="宋体" w:cs="Times New Roman"/>
          <w:b w:val="0"/>
          <w:bCs/>
          <w:sz w:val="28"/>
          <w:szCs w:val="28"/>
          <w:lang w:eastAsia="zh-CN"/>
        </w:rPr>
      </w:pPr>
      <w:r>
        <w:rPr>
          <w:rFonts w:hint="eastAsia" w:ascii="宋体" w:hAnsi="宋体" w:eastAsia="宋体" w:cs="Times New Roman"/>
          <w:b w:val="0"/>
          <w:bCs/>
          <w:sz w:val="28"/>
          <w:szCs w:val="28"/>
          <w:lang w:val="en-US" w:eastAsia="zh-CN"/>
        </w:rPr>
        <w:t>2021年娄底职业技术学院校级</w:t>
      </w:r>
      <w:r>
        <w:rPr>
          <w:rFonts w:hint="eastAsia" w:ascii="宋体" w:hAnsi="宋体" w:eastAsia="宋体" w:cs="Times New Roman"/>
          <w:b w:val="0"/>
          <w:bCs/>
          <w:sz w:val="28"/>
          <w:szCs w:val="28"/>
          <w:lang w:eastAsia="zh-CN"/>
        </w:rPr>
        <w:t>教学成果奖获奖名单</w:t>
      </w:r>
    </w:p>
    <w:p>
      <w:pPr>
        <w:adjustRightInd w:val="0"/>
        <w:snapToGrid w:val="0"/>
        <w:spacing w:line="360" w:lineRule="exact"/>
        <w:ind w:left="-199" w:leftChars="-95" w:firstLine="0" w:firstLineChars="0"/>
        <w:jc w:val="center"/>
        <w:rPr>
          <w:rFonts w:hint="eastAsia" w:ascii="宋体" w:hAnsi="宋体" w:eastAsia="宋体" w:cs="Times New Roman"/>
          <w:b w:val="0"/>
          <w:bCs/>
          <w:sz w:val="28"/>
          <w:szCs w:val="28"/>
          <w:lang w:eastAsia="zh-CN"/>
        </w:rPr>
      </w:pPr>
    </w:p>
    <w:tbl>
      <w:tblPr>
        <w:tblStyle w:val="6"/>
        <w:tblW w:w="55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7525"/>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6" w:type="dxa"/>
            <w:vAlign w:val="center"/>
          </w:tcPr>
          <w:p>
            <w:pPr>
              <w:adjustRightInd w:val="0"/>
              <w:snapToGrid w:val="0"/>
              <w:spacing w:line="36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获奖等级</w:t>
            </w:r>
          </w:p>
        </w:tc>
        <w:tc>
          <w:tcPr>
            <w:tcW w:w="7525" w:type="dxa"/>
            <w:vAlign w:val="center"/>
          </w:tcPr>
          <w:p>
            <w:pPr>
              <w:adjustRightInd w:val="0"/>
              <w:snapToGrid w:val="0"/>
              <w:spacing w:line="360" w:lineRule="exact"/>
              <w:jc w:val="center"/>
              <w:rPr>
                <w:rFonts w:hint="eastAsia" w:ascii="宋体" w:hAnsi="宋体" w:eastAsia="宋体" w:cs="宋体"/>
                <w:b/>
                <w:bCs/>
                <w:color w:val="000000"/>
                <w:kern w:val="0"/>
                <w:sz w:val="24"/>
                <w:szCs w:val="24"/>
              </w:rPr>
            </w:pPr>
            <w:r>
              <w:rPr>
                <w:rFonts w:hint="eastAsia" w:ascii="宋体" w:hAnsi="宋体" w:eastAsia="宋体" w:cs="宋体"/>
                <w:b/>
                <w:bCs/>
                <w:color w:val="auto"/>
                <w:sz w:val="24"/>
                <w:szCs w:val="24"/>
                <w:highlight w:val="none"/>
                <w:lang w:eastAsia="zh-CN"/>
              </w:rPr>
              <w:t>教学</w:t>
            </w:r>
            <w:r>
              <w:rPr>
                <w:rFonts w:hint="eastAsia" w:ascii="宋体" w:hAnsi="宋体" w:eastAsia="宋体" w:cs="宋体"/>
                <w:b/>
                <w:bCs/>
                <w:color w:val="auto"/>
                <w:sz w:val="24"/>
                <w:szCs w:val="24"/>
                <w:highlight w:val="none"/>
              </w:rPr>
              <w:t>成果名称</w:t>
            </w:r>
          </w:p>
        </w:tc>
        <w:tc>
          <w:tcPr>
            <w:tcW w:w="1041" w:type="dxa"/>
            <w:vAlign w:val="center"/>
          </w:tcPr>
          <w:p>
            <w:pPr>
              <w:snapToGrid w:val="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16" w:type="dxa"/>
            <w:vMerge w:val="restart"/>
            <w:vAlign w:val="center"/>
          </w:tcPr>
          <w:p>
            <w:pPr>
              <w:keepNext w:val="0"/>
              <w:keepLines w:val="0"/>
              <w:widowControl/>
              <w:suppressLineNumbers w:val="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b/>
                <w:bCs/>
                <w:i w:val="0"/>
                <w:color w:val="000000"/>
                <w:kern w:val="0"/>
                <w:sz w:val="21"/>
                <w:szCs w:val="21"/>
                <w:u w:val="none"/>
                <w:lang w:val="en-US" w:eastAsia="zh-CN" w:bidi="ar"/>
              </w:rPr>
              <w:t>一等奖</w:t>
            </w:r>
          </w:p>
        </w:tc>
        <w:tc>
          <w:tcPr>
            <w:tcW w:w="7525" w:type="dxa"/>
            <w:vAlign w:val="center"/>
          </w:tcPr>
          <w:p>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color w:val="000000"/>
                <w:kern w:val="0"/>
                <w:sz w:val="21"/>
                <w:szCs w:val="21"/>
                <w:u w:val="none"/>
                <w:lang w:val="en-US" w:eastAsia="zh-CN" w:bidi="ar"/>
              </w:rPr>
              <w:t>“</w:t>
            </w:r>
            <w:r>
              <w:rPr>
                <w:rStyle w:val="15"/>
                <w:rFonts w:hint="eastAsia" w:ascii="仿宋" w:hAnsi="仿宋" w:eastAsia="仿宋" w:cs="仿宋"/>
                <w:lang w:val="en-US" w:eastAsia="zh-CN" w:bidi="ar"/>
              </w:rPr>
              <w:t>三融三合”乡村振兴人才培养模式的研究与实践</w:t>
            </w:r>
          </w:p>
        </w:tc>
        <w:tc>
          <w:tcPr>
            <w:tcW w:w="1041" w:type="dxa"/>
            <w:vAlign w:val="center"/>
          </w:tcPr>
          <w:p>
            <w:pPr>
              <w:snapToGrid w:val="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推荐</w:t>
            </w:r>
          </w:p>
          <w:p>
            <w:pPr>
              <w:snapToGrid w:val="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 xml:space="preserve">省厅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16" w:type="dxa"/>
            <w:vMerge w:val="continue"/>
            <w:vAlign w:val="center"/>
          </w:tcPr>
          <w:p>
            <w:pPr>
              <w:keepNext w:val="0"/>
              <w:keepLines w:val="0"/>
              <w:widowControl/>
              <w:suppressLineNumbers w:val="0"/>
              <w:jc w:val="center"/>
              <w:textAlignment w:val="center"/>
              <w:rPr>
                <w:rFonts w:hint="eastAsia" w:ascii="仿宋" w:hAnsi="仿宋" w:eastAsia="仿宋" w:cs="仿宋"/>
                <w:sz w:val="21"/>
                <w:szCs w:val="21"/>
                <w:highlight w:val="none"/>
                <w:lang w:val="en-US" w:eastAsia="zh-CN"/>
              </w:rPr>
            </w:pPr>
          </w:p>
        </w:tc>
        <w:tc>
          <w:tcPr>
            <w:tcW w:w="7525" w:type="dxa"/>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1"/>
                <w:szCs w:val="21"/>
                <w:u w:val="none"/>
                <w:lang w:val="en-US" w:eastAsia="zh-CN" w:bidi="ar"/>
              </w:rPr>
              <w:t>助推地方农机产业转型升级的“智造引领、多元融合”协同育人模式创新与实践</w:t>
            </w:r>
          </w:p>
        </w:tc>
        <w:tc>
          <w:tcPr>
            <w:tcW w:w="1041" w:type="dxa"/>
            <w:vAlign w:val="center"/>
          </w:tcPr>
          <w:p>
            <w:pPr>
              <w:snapToGrid w:val="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推荐</w:t>
            </w:r>
          </w:p>
          <w:p>
            <w:pPr>
              <w:snapToGrid w:val="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 xml:space="preserve">省厅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16" w:type="dxa"/>
            <w:vMerge w:val="restart"/>
            <w:vAlign w:val="center"/>
          </w:tcPr>
          <w:p>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i w:val="0"/>
                <w:color w:val="000000"/>
                <w:kern w:val="0"/>
                <w:sz w:val="21"/>
                <w:szCs w:val="21"/>
                <w:u w:val="none"/>
                <w:lang w:val="en-US" w:eastAsia="zh-CN" w:bidi="ar"/>
              </w:rPr>
              <w:t>二等奖</w:t>
            </w:r>
          </w:p>
        </w:tc>
        <w:tc>
          <w:tcPr>
            <w:tcW w:w="7525" w:type="dxa"/>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1"/>
                <w:szCs w:val="21"/>
                <w:u w:val="none"/>
                <w:lang w:val="en-US" w:eastAsia="zh-CN" w:bidi="ar"/>
              </w:rPr>
              <w:t>“医教协同，多元融通”高职护理专业“5+N”素质课程体系的建构与应用</w:t>
            </w:r>
          </w:p>
        </w:tc>
        <w:tc>
          <w:tcPr>
            <w:tcW w:w="1041" w:type="dxa"/>
            <w:vAlign w:val="center"/>
          </w:tcPr>
          <w:p>
            <w:pPr>
              <w:snapToGrid w:val="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推荐</w:t>
            </w:r>
          </w:p>
          <w:p>
            <w:pPr>
              <w:snapToGrid w:val="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 xml:space="preserve">省厅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16" w:type="dxa"/>
            <w:vMerge w:val="continue"/>
            <w:vAlign w:val="center"/>
          </w:tcPr>
          <w:p>
            <w:pPr>
              <w:keepNext w:val="0"/>
              <w:keepLines w:val="0"/>
              <w:widowControl/>
              <w:suppressLineNumbers w:val="0"/>
              <w:jc w:val="center"/>
              <w:textAlignment w:val="center"/>
              <w:rPr>
                <w:rFonts w:hint="eastAsia" w:ascii="仿宋" w:hAnsi="仿宋" w:eastAsia="仿宋" w:cs="仿宋"/>
                <w:sz w:val="21"/>
                <w:szCs w:val="21"/>
                <w:highlight w:val="none"/>
                <w:lang w:val="en-US" w:eastAsia="zh-CN"/>
              </w:rPr>
            </w:pPr>
          </w:p>
        </w:tc>
        <w:tc>
          <w:tcPr>
            <w:tcW w:w="7525" w:type="dxa"/>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1"/>
                <w:szCs w:val="21"/>
                <w:u w:val="none"/>
                <w:lang w:val="en-US" w:eastAsia="zh-CN" w:bidi="ar"/>
              </w:rPr>
              <w:t>二双协同•四位融通•四级递进：信息类专业高技能人才培养模式创新与实践</w:t>
            </w:r>
          </w:p>
        </w:tc>
        <w:tc>
          <w:tcPr>
            <w:tcW w:w="1041" w:type="dxa"/>
            <w:vAlign w:val="center"/>
          </w:tcPr>
          <w:p>
            <w:pPr>
              <w:snapToGrid w:val="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推荐</w:t>
            </w:r>
          </w:p>
          <w:p>
            <w:pPr>
              <w:snapToGrid w:val="0"/>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sz w:val="21"/>
                <w:szCs w:val="21"/>
                <w:highlight w:val="none"/>
                <w:lang w:val="en-US" w:eastAsia="zh-CN"/>
              </w:rPr>
              <w:t xml:space="preserve">省厅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16" w:type="dxa"/>
            <w:vMerge w:val="continue"/>
            <w:vAlign w:val="center"/>
          </w:tcPr>
          <w:p>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p>
        </w:tc>
        <w:tc>
          <w:tcPr>
            <w:tcW w:w="7525" w:type="dxa"/>
            <w:vAlign w:val="center"/>
          </w:tcPr>
          <w:p>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1"/>
                <w:szCs w:val="21"/>
                <w:u w:val="none"/>
                <w:lang w:val="en-US" w:eastAsia="zh-CN" w:bidi="ar"/>
              </w:rPr>
              <w:t>基于提升学生英语学科核心素养的高职公共英语“三维六融”课程建设与实践</w:t>
            </w:r>
          </w:p>
        </w:tc>
        <w:tc>
          <w:tcPr>
            <w:tcW w:w="1041" w:type="dxa"/>
            <w:vAlign w:val="center"/>
          </w:tcPr>
          <w:p>
            <w:pPr>
              <w:snapToGrid w:val="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16" w:type="dxa"/>
            <w:vMerge w:val="restart"/>
            <w:vAlign w:val="center"/>
          </w:tcPr>
          <w:p>
            <w:pPr>
              <w:keepNext w:val="0"/>
              <w:keepLines w:val="0"/>
              <w:widowControl/>
              <w:suppressLineNumbers w:val="0"/>
              <w:jc w:val="center"/>
              <w:textAlignment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b/>
                <w:bCs/>
                <w:i w:val="0"/>
                <w:color w:val="000000"/>
                <w:kern w:val="0"/>
                <w:sz w:val="21"/>
                <w:szCs w:val="21"/>
                <w:u w:val="none"/>
                <w:lang w:val="en-US" w:eastAsia="zh-CN" w:bidi="ar"/>
              </w:rPr>
              <w:t>三等奖</w:t>
            </w:r>
          </w:p>
        </w:tc>
        <w:tc>
          <w:tcPr>
            <w:tcW w:w="7525" w:type="dxa"/>
            <w:vAlign w:val="center"/>
          </w:tcPr>
          <w:p>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1"/>
                <w:szCs w:val="21"/>
                <w:u w:val="none"/>
                <w:lang w:val="en-US" w:eastAsia="zh-CN" w:bidi="ar"/>
              </w:rPr>
              <w:t>提高学生实践动手能力完善创新创业创效实践教育体系的探索与实践</w:t>
            </w:r>
          </w:p>
        </w:tc>
        <w:tc>
          <w:tcPr>
            <w:tcW w:w="1041" w:type="dxa"/>
            <w:vAlign w:val="center"/>
          </w:tcPr>
          <w:p>
            <w:pPr>
              <w:snapToGrid w:val="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16" w:type="dxa"/>
            <w:vMerge w:val="continue"/>
            <w:vAlign w:val="center"/>
          </w:tcPr>
          <w:p>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p>
        </w:tc>
        <w:tc>
          <w:tcPr>
            <w:tcW w:w="7525" w:type="dxa"/>
            <w:vAlign w:val="center"/>
          </w:tcPr>
          <w:p>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1"/>
                <w:szCs w:val="21"/>
                <w:u w:val="none"/>
                <w:lang w:val="en-US" w:eastAsia="zh-CN" w:bidi="ar"/>
              </w:rPr>
              <w:t>乡村振兴背景下高职涉农特色专创一体化育人平台的构建与实践</w:t>
            </w:r>
          </w:p>
        </w:tc>
        <w:tc>
          <w:tcPr>
            <w:tcW w:w="1041" w:type="dxa"/>
            <w:vAlign w:val="center"/>
          </w:tcPr>
          <w:p>
            <w:pPr>
              <w:snapToGrid w:val="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16" w:type="dxa"/>
            <w:vMerge w:val="continue"/>
            <w:vAlign w:val="center"/>
          </w:tcPr>
          <w:p>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p>
        </w:tc>
        <w:tc>
          <w:tcPr>
            <w:tcW w:w="7525" w:type="dxa"/>
            <w:vAlign w:val="center"/>
          </w:tcPr>
          <w:p>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1"/>
                <w:szCs w:val="21"/>
                <w:u w:val="none"/>
                <w:lang w:val="en-US" w:eastAsia="zh-CN" w:bidi="ar"/>
              </w:rPr>
              <w:t>基于《综合素质拓展》课程开展管理与课程融合育人的教育实践创新研究</w:t>
            </w:r>
          </w:p>
        </w:tc>
        <w:tc>
          <w:tcPr>
            <w:tcW w:w="1041" w:type="dxa"/>
            <w:vAlign w:val="center"/>
          </w:tcPr>
          <w:p>
            <w:pPr>
              <w:snapToGrid w:val="0"/>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6" w:type="dxa"/>
            <w:vMerge w:val="continue"/>
            <w:vAlign w:val="center"/>
          </w:tcPr>
          <w:p>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p>
        </w:tc>
        <w:tc>
          <w:tcPr>
            <w:tcW w:w="7525"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color w:val="000000"/>
                <w:kern w:val="0"/>
                <w:sz w:val="21"/>
                <w:szCs w:val="21"/>
                <w:u w:val="none"/>
                <w:lang w:val="en-US" w:eastAsia="zh-CN" w:bidi="ar"/>
              </w:rPr>
              <w:t>以业绩为导向的高职院校二级学院专业教师绩效考核体系构建与实践</w:t>
            </w:r>
          </w:p>
        </w:tc>
        <w:tc>
          <w:tcPr>
            <w:tcW w:w="1041" w:type="dxa"/>
            <w:vAlign w:val="center"/>
          </w:tcPr>
          <w:p>
            <w:pPr>
              <w:snapToGrid w:val="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16" w:type="dxa"/>
            <w:vMerge w:val="continue"/>
            <w:vAlign w:val="center"/>
          </w:tcPr>
          <w:p>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p>
        </w:tc>
        <w:tc>
          <w:tcPr>
            <w:tcW w:w="7525"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color w:val="000000"/>
                <w:kern w:val="0"/>
                <w:sz w:val="21"/>
                <w:szCs w:val="21"/>
                <w:u w:val="none"/>
                <w:lang w:val="en-US" w:eastAsia="zh-CN" w:bidi="ar"/>
              </w:rPr>
              <w:t>基于“</w:t>
            </w:r>
            <w:r>
              <w:rPr>
                <w:rStyle w:val="16"/>
                <w:rFonts w:hint="eastAsia" w:ascii="仿宋" w:hAnsi="仿宋" w:eastAsia="仿宋" w:cs="仿宋"/>
                <w:lang w:val="en-US" w:eastAsia="zh-CN" w:bidi="ar"/>
              </w:rPr>
              <w:t>1+X</w:t>
            </w:r>
            <w:r>
              <w:rPr>
                <w:rStyle w:val="17"/>
                <w:rFonts w:hint="eastAsia" w:ascii="仿宋" w:hAnsi="仿宋" w:eastAsia="仿宋" w:cs="仿宋"/>
                <w:lang w:val="en-US" w:eastAsia="zh-CN" w:bidi="ar"/>
              </w:rPr>
              <w:t>”证、课、赛、创融通的护理专业人才培养模式的探索与实践</w:t>
            </w:r>
          </w:p>
        </w:tc>
        <w:tc>
          <w:tcPr>
            <w:tcW w:w="1041" w:type="dxa"/>
            <w:vAlign w:val="center"/>
          </w:tcPr>
          <w:p>
            <w:pPr>
              <w:snapToGrid w:val="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16" w:type="dxa"/>
            <w:vMerge w:val="continue"/>
            <w:vAlign w:val="center"/>
          </w:tcPr>
          <w:p>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p>
        </w:tc>
        <w:tc>
          <w:tcPr>
            <w:tcW w:w="7525"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color w:val="000000"/>
                <w:kern w:val="0"/>
                <w:sz w:val="21"/>
                <w:szCs w:val="21"/>
                <w:u w:val="none"/>
                <w:lang w:val="en-US" w:eastAsia="zh-CN" w:bidi="ar"/>
              </w:rPr>
              <w:t>乡村振兴战略下高职农旅复合创新型人才培养研究与实践</w:t>
            </w:r>
          </w:p>
        </w:tc>
        <w:tc>
          <w:tcPr>
            <w:tcW w:w="1041" w:type="dxa"/>
            <w:vAlign w:val="center"/>
          </w:tcPr>
          <w:p>
            <w:pPr>
              <w:snapToGrid w:val="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16" w:type="dxa"/>
            <w:vMerge w:val="continue"/>
            <w:vAlign w:val="center"/>
          </w:tcPr>
          <w:p>
            <w:pPr>
              <w:keepNext w:val="0"/>
              <w:keepLines w:val="0"/>
              <w:widowControl/>
              <w:suppressLineNumbers w:val="0"/>
              <w:jc w:val="center"/>
              <w:textAlignment w:val="center"/>
              <w:rPr>
                <w:rFonts w:hint="eastAsia" w:ascii="仿宋" w:hAnsi="仿宋" w:eastAsia="仿宋" w:cs="仿宋"/>
                <w:color w:val="000000"/>
                <w:kern w:val="2"/>
                <w:sz w:val="21"/>
                <w:szCs w:val="21"/>
                <w:highlight w:val="none"/>
                <w:lang w:val="en-US" w:eastAsia="zh-CN" w:bidi="ar-SA"/>
              </w:rPr>
            </w:pPr>
          </w:p>
        </w:tc>
        <w:tc>
          <w:tcPr>
            <w:tcW w:w="7525" w:type="dxa"/>
            <w:vAlign w:val="center"/>
          </w:tcPr>
          <w:p>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1"/>
                <w:szCs w:val="21"/>
                <w:u w:val="none"/>
                <w:lang w:val="en-US" w:eastAsia="zh-CN" w:bidi="ar"/>
              </w:rPr>
              <w:t>基于培养学习兴趣的多元化教学模式研究与实践</w:t>
            </w:r>
          </w:p>
        </w:tc>
        <w:tc>
          <w:tcPr>
            <w:tcW w:w="1041" w:type="dxa"/>
            <w:vAlign w:val="center"/>
          </w:tcPr>
          <w:p>
            <w:pPr>
              <w:snapToGrid w:val="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16" w:type="dxa"/>
            <w:vMerge w:val="continue"/>
            <w:vAlign w:val="center"/>
          </w:tcPr>
          <w:p>
            <w:pPr>
              <w:keepNext w:val="0"/>
              <w:keepLines w:val="0"/>
              <w:widowControl/>
              <w:suppressLineNumbers w:val="0"/>
              <w:jc w:val="center"/>
              <w:textAlignment w:val="center"/>
              <w:rPr>
                <w:rFonts w:hint="eastAsia" w:ascii="仿宋" w:hAnsi="仿宋" w:eastAsia="仿宋" w:cs="仿宋"/>
                <w:color w:val="000000"/>
                <w:kern w:val="2"/>
                <w:sz w:val="21"/>
                <w:szCs w:val="21"/>
                <w:highlight w:val="none"/>
                <w:lang w:val="en-US" w:eastAsia="zh-CN" w:bidi="ar-SA"/>
              </w:rPr>
            </w:pPr>
          </w:p>
        </w:tc>
        <w:tc>
          <w:tcPr>
            <w:tcW w:w="7525" w:type="dxa"/>
            <w:vAlign w:val="center"/>
          </w:tcPr>
          <w:p>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1"/>
                <w:szCs w:val="21"/>
                <w:u w:val="none"/>
                <w:lang w:val="en-US" w:eastAsia="zh-CN" w:bidi="ar"/>
              </w:rPr>
              <w:t>“逻辑联结，理性与感性思维和谐共力”的艺术设计类专业课程建设与实践</w:t>
            </w:r>
          </w:p>
        </w:tc>
        <w:tc>
          <w:tcPr>
            <w:tcW w:w="1041" w:type="dxa"/>
            <w:vAlign w:val="center"/>
          </w:tcPr>
          <w:p>
            <w:pPr>
              <w:snapToGrid w:val="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16" w:type="dxa"/>
            <w:vMerge w:val="continue"/>
            <w:vAlign w:val="center"/>
          </w:tcPr>
          <w:p>
            <w:pPr>
              <w:keepNext w:val="0"/>
              <w:keepLines w:val="0"/>
              <w:widowControl/>
              <w:suppressLineNumbers w:val="0"/>
              <w:jc w:val="center"/>
              <w:textAlignment w:val="center"/>
              <w:rPr>
                <w:rFonts w:hint="eastAsia" w:ascii="仿宋" w:hAnsi="仿宋" w:eastAsia="仿宋" w:cs="仿宋"/>
                <w:color w:val="000000"/>
                <w:kern w:val="2"/>
                <w:sz w:val="21"/>
                <w:szCs w:val="21"/>
                <w:highlight w:val="none"/>
                <w:lang w:val="en-US" w:eastAsia="zh-CN" w:bidi="ar-SA"/>
              </w:rPr>
            </w:pPr>
          </w:p>
        </w:tc>
        <w:tc>
          <w:tcPr>
            <w:tcW w:w="7525" w:type="dxa"/>
            <w:vAlign w:val="center"/>
          </w:tcPr>
          <w:p>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1"/>
                <w:szCs w:val="21"/>
                <w:u w:val="none"/>
                <w:lang w:val="en-US" w:eastAsia="zh-CN" w:bidi="ar"/>
              </w:rPr>
              <w:t>农机智能制造专业群1+X证书课证融通教学改革实践研究</w:t>
            </w:r>
          </w:p>
        </w:tc>
        <w:tc>
          <w:tcPr>
            <w:tcW w:w="1041" w:type="dxa"/>
            <w:vAlign w:val="center"/>
          </w:tcPr>
          <w:p>
            <w:pPr>
              <w:snapToGrid w:val="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 xml:space="preserve"> </w:t>
            </w:r>
          </w:p>
        </w:tc>
      </w:tr>
    </w:tbl>
    <w:p>
      <w:pPr>
        <w:rPr>
          <w:rFonts w:hint="eastAsia" w:ascii="仿宋" w:hAnsi="仿宋" w:eastAsia="仿宋" w:cs="仿宋"/>
          <w:kern w:val="2"/>
          <w:sz w:val="28"/>
          <w:szCs w:val="28"/>
          <w:lang w:val="en-US" w:eastAsia="zh-CN" w:bidi="ar-SA"/>
        </w:rPr>
      </w:pPr>
    </w:p>
    <w:p>
      <w:pPr>
        <w:jc w:val="center"/>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我校教师在2021年湖南省职业院校</w:t>
      </w:r>
    </w:p>
    <w:p>
      <w:pPr>
        <w:jc w:val="center"/>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教师职业能力竞赛教学能力比赛中喜获佳绩</w:t>
      </w:r>
    </w:p>
    <w:p>
      <w:pPr>
        <w:jc w:val="center"/>
        <w:rPr>
          <w:rFonts w:hint="eastAsia" w:ascii="仿宋" w:hAnsi="仿宋" w:eastAsia="仿宋" w:cs="仿宋"/>
          <w:b/>
          <w:bCs/>
          <w:kern w:val="2"/>
          <w:sz w:val="36"/>
          <w:szCs w:val="36"/>
          <w:lang w:val="en-US" w:eastAsia="zh-CN" w:bidi="ar-SA"/>
        </w:rPr>
      </w:pP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2021年湖南省职业院校教师职业能力竞赛教学能力比赛结果于8月1日揭晓，我校十支教师队伍参与了包括装备制造大类、财经商贸大类在内的7个专业大类的比赛。曹滢丹团队、邓思琴团队等九支队伍分别在三个组别的竞争中突出重围，获得省赛三等奖的佳绩，获奖率创历史新高。</w:t>
      </w:r>
    </w:p>
    <w:p>
      <w:pPr>
        <w:jc w:val="center"/>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2021年湖南省职业院校教学能力比赛我校团队获奖名单</w:t>
      </w:r>
    </w:p>
    <w:tbl>
      <w:tblPr>
        <w:tblStyle w:val="6"/>
        <w:tblW w:w="8479" w:type="dxa"/>
        <w:jc w:val="center"/>
        <w:tblLayout w:type="fixed"/>
        <w:tblCellMar>
          <w:top w:w="0" w:type="dxa"/>
          <w:left w:w="108" w:type="dxa"/>
          <w:bottom w:w="0" w:type="dxa"/>
          <w:right w:w="108" w:type="dxa"/>
        </w:tblCellMar>
      </w:tblPr>
      <w:tblGrid>
        <w:gridCol w:w="729"/>
        <w:gridCol w:w="4239"/>
        <w:gridCol w:w="1947"/>
        <w:gridCol w:w="1564"/>
      </w:tblGrid>
      <w:tr>
        <w:tblPrEx>
          <w:tblCellMar>
            <w:top w:w="0" w:type="dxa"/>
            <w:left w:w="108" w:type="dxa"/>
            <w:bottom w:w="0" w:type="dxa"/>
            <w:right w:w="108" w:type="dxa"/>
          </w:tblCellMar>
        </w:tblPrEx>
        <w:trPr>
          <w:trHeight w:val="790" w:hRule="atLeast"/>
          <w:jc w:val="center"/>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b/>
                <w:bCs/>
                <w:color w:val="000000"/>
                <w:kern w:val="0"/>
                <w:sz w:val="24"/>
                <w:szCs w:val="24"/>
                <w:lang w:eastAsia="zh-CN"/>
              </w:rPr>
            </w:pPr>
            <w:r>
              <w:rPr>
                <w:rFonts w:hint="eastAsia" w:ascii="宋体" w:hAnsi="宋体" w:cs="宋体"/>
                <w:b/>
                <w:bCs/>
                <w:color w:val="000000"/>
                <w:kern w:val="0"/>
                <w:sz w:val="24"/>
                <w:szCs w:val="24"/>
                <w:lang w:eastAsia="zh-CN"/>
              </w:rPr>
              <w:t>序号</w:t>
            </w:r>
          </w:p>
        </w:tc>
        <w:tc>
          <w:tcPr>
            <w:tcW w:w="42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团队成员姓名</w:t>
            </w:r>
          </w:p>
        </w:tc>
        <w:tc>
          <w:tcPr>
            <w:tcW w:w="19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b/>
                <w:bCs/>
                <w:color w:val="000000"/>
                <w:kern w:val="0"/>
                <w:sz w:val="24"/>
                <w:szCs w:val="24"/>
                <w:lang w:eastAsia="zh-CN"/>
              </w:rPr>
            </w:pPr>
            <w:r>
              <w:rPr>
                <w:rFonts w:hint="eastAsia" w:ascii="宋体" w:hAnsi="宋体" w:cs="宋体"/>
                <w:b/>
                <w:bCs/>
                <w:color w:val="000000"/>
                <w:kern w:val="0"/>
                <w:sz w:val="24"/>
                <w:szCs w:val="24"/>
              </w:rPr>
              <w:t>参赛组别</w:t>
            </w:r>
          </w:p>
        </w:tc>
        <w:tc>
          <w:tcPr>
            <w:tcW w:w="15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4"/>
                <w:szCs w:val="24"/>
                <w:lang w:eastAsia="zh-CN"/>
              </w:rPr>
            </w:pPr>
            <w:r>
              <w:rPr>
                <w:rFonts w:hint="eastAsia" w:ascii="宋体" w:hAnsi="宋体" w:cs="宋体"/>
                <w:b/>
                <w:bCs/>
                <w:color w:val="000000"/>
                <w:kern w:val="0"/>
                <w:sz w:val="24"/>
                <w:szCs w:val="24"/>
                <w:lang w:eastAsia="zh-CN"/>
              </w:rPr>
              <w:t>获奖等级</w:t>
            </w:r>
          </w:p>
        </w:tc>
      </w:tr>
      <w:tr>
        <w:tblPrEx>
          <w:tblCellMar>
            <w:top w:w="0" w:type="dxa"/>
            <w:left w:w="108" w:type="dxa"/>
            <w:bottom w:w="0" w:type="dxa"/>
            <w:right w:w="108" w:type="dxa"/>
          </w:tblCellMar>
        </w:tblPrEx>
        <w:trPr>
          <w:trHeight w:val="681" w:hRule="atLeast"/>
          <w:jc w:val="center"/>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423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曹滢丹、李洁、王豪、彭李博</w:t>
            </w:r>
          </w:p>
        </w:tc>
        <w:tc>
          <w:tcPr>
            <w:tcW w:w="194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专业课程一组</w:t>
            </w:r>
          </w:p>
        </w:tc>
        <w:tc>
          <w:tcPr>
            <w:tcW w:w="156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三等奖</w:t>
            </w:r>
          </w:p>
        </w:tc>
      </w:tr>
      <w:tr>
        <w:tblPrEx>
          <w:tblCellMar>
            <w:top w:w="0" w:type="dxa"/>
            <w:left w:w="108" w:type="dxa"/>
            <w:bottom w:w="0" w:type="dxa"/>
            <w:right w:w="108" w:type="dxa"/>
          </w:tblCellMar>
        </w:tblPrEx>
        <w:trPr>
          <w:trHeight w:val="661" w:hRule="atLeast"/>
          <w:jc w:val="center"/>
        </w:trPr>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23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邓思琴、罗华、刘英俊、肖常纬</w:t>
            </w:r>
          </w:p>
        </w:tc>
        <w:tc>
          <w:tcPr>
            <w:tcW w:w="194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专业课程一组</w:t>
            </w:r>
          </w:p>
        </w:tc>
        <w:tc>
          <w:tcPr>
            <w:tcW w:w="156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三等奖</w:t>
            </w:r>
          </w:p>
        </w:tc>
      </w:tr>
      <w:tr>
        <w:tblPrEx>
          <w:tblCellMar>
            <w:top w:w="0" w:type="dxa"/>
            <w:left w:w="108" w:type="dxa"/>
            <w:bottom w:w="0" w:type="dxa"/>
            <w:right w:w="108" w:type="dxa"/>
          </w:tblCellMar>
        </w:tblPrEx>
        <w:trPr>
          <w:trHeight w:val="651" w:hRule="atLeast"/>
          <w:jc w:val="center"/>
        </w:trPr>
        <w:tc>
          <w:tcPr>
            <w:tcW w:w="729"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p>
        </w:tc>
        <w:tc>
          <w:tcPr>
            <w:tcW w:w="4239"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田延豹、朱永星、周锡、龙育才</w:t>
            </w:r>
          </w:p>
        </w:tc>
        <w:tc>
          <w:tcPr>
            <w:tcW w:w="1947"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专业课程一组</w:t>
            </w:r>
          </w:p>
        </w:tc>
        <w:tc>
          <w:tcPr>
            <w:tcW w:w="1564"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三等奖</w:t>
            </w:r>
          </w:p>
        </w:tc>
      </w:tr>
      <w:tr>
        <w:tblPrEx>
          <w:tblCellMar>
            <w:top w:w="0" w:type="dxa"/>
            <w:left w:w="108" w:type="dxa"/>
            <w:bottom w:w="0" w:type="dxa"/>
            <w:right w:w="108" w:type="dxa"/>
          </w:tblCellMar>
        </w:tblPrEx>
        <w:trPr>
          <w:trHeight w:val="701" w:hRule="atLeast"/>
          <w:jc w:val="center"/>
        </w:trPr>
        <w:tc>
          <w:tcPr>
            <w:tcW w:w="72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4239"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刘双平、郭赞伟、邱珊、李倩琪</w:t>
            </w:r>
          </w:p>
        </w:tc>
        <w:tc>
          <w:tcPr>
            <w:tcW w:w="1947"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专业课程一组</w:t>
            </w:r>
          </w:p>
        </w:tc>
        <w:tc>
          <w:tcPr>
            <w:tcW w:w="1564"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三等奖</w:t>
            </w:r>
          </w:p>
        </w:tc>
      </w:tr>
      <w:tr>
        <w:tblPrEx>
          <w:tblCellMar>
            <w:top w:w="0" w:type="dxa"/>
            <w:left w:w="108" w:type="dxa"/>
            <w:bottom w:w="0" w:type="dxa"/>
            <w:right w:w="108" w:type="dxa"/>
          </w:tblCellMar>
        </w:tblPrEx>
        <w:trPr>
          <w:trHeight w:val="711" w:hRule="atLeast"/>
          <w:jc w:val="center"/>
        </w:trPr>
        <w:tc>
          <w:tcPr>
            <w:tcW w:w="72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w:t>
            </w:r>
          </w:p>
        </w:tc>
        <w:tc>
          <w:tcPr>
            <w:tcW w:w="4239"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喻彩霞、 邱智鸿、邹慧鹏、黄惠妮</w:t>
            </w:r>
          </w:p>
        </w:tc>
        <w:tc>
          <w:tcPr>
            <w:tcW w:w="1947"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专业课程一组</w:t>
            </w:r>
          </w:p>
        </w:tc>
        <w:tc>
          <w:tcPr>
            <w:tcW w:w="1564"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三等奖</w:t>
            </w:r>
          </w:p>
        </w:tc>
      </w:tr>
      <w:tr>
        <w:tblPrEx>
          <w:tblCellMar>
            <w:top w:w="0" w:type="dxa"/>
            <w:left w:w="108" w:type="dxa"/>
            <w:bottom w:w="0" w:type="dxa"/>
            <w:right w:w="108" w:type="dxa"/>
          </w:tblCellMar>
        </w:tblPrEx>
        <w:trPr>
          <w:trHeight w:val="701" w:hRule="atLeast"/>
          <w:jc w:val="center"/>
        </w:trPr>
        <w:tc>
          <w:tcPr>
            <w:tcW w:w="729"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4239"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张翠娟、朱冬、向浪、周耿</w:t>
            </w:r>
          </w:p>
        </w:tc>
        <w:tc>
          <w:tcPr>
            <w:tcW w:w="1947"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专业课程二组</w:t>
            </w:r>
          </w:p>
        </w:tc>
        <w:tc>
          <w:tcPr>
            <w:tcW w:w="1564"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三等奖</w:t>
            </w:r>
          </w:p>
        </w:tc>
      </w:tr>
      <w:tr>
        <w:tblPrEx>
          <w:tblCellMar>
            <w:top w:w="0" w:type="dxa"/>
            <w:left w:w="108" w:type="dxa"/>
            <w:bottom w:w="0" w:type="dxa"/>
            <w:right w:w="108" w:type="dxa"/>
          </w:tblCellMar>
        </w:tblPrEx>
        <w:trPr>
          <w:trHeight w:val="681" w:hRule="atLeast"/>
          <w:jc w:val="center"/>
        </w:trPr>
        <w:tc>
          <w:tcPr>
            <w:tcW w:w="72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w:t>
            </w:r>
          </w:p>
        </w:tc>
        <w:tc>
          <w:tcPr>
            <w:tcW w:w="4239"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谢政权、彭豪、童鹏、何文静</w:t>
            </w:r>
          </w:p>
        </w:tc>
        <w:tc>
          <w:tcPr>
            <w:tcW w:w="1947"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专业课程二组</w:t>
            </w:r>
          </w:p>
        </w:tc>
        <w:tc>
          <w:tcPr>
            <w:tcW w:w="1564"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三等奖</w:t>
            </w:r>
          </w:p>
        </w:tc>
      </w:tr>
      <w:tr>
        <w:tblPrEx>
          <w:tblCellMar>
            <w:top w:w="0" w:type="dxa"/>
            <w:left w:w="108" w:type="dxa"/>
            <w:bottom w:w="0" w:type="dxa"/>
            <w:right w:w="108" w:type="dxa"/>
          </w:tblCellMar>
        </w:tblPrEx>
        <w:trPr>
          <w:trHeight w:val="661" w:hRule="atLeast"/>
          <w:jc w:val="center"/>
        </w:trPr>
        <w:tc>
          <w:tcPr>
            <w:tcW w:w="72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w:t>
            </w:r>
          </w:p>
        </w:tc>
        <w:tc>
          <w:tcPr>
            <w:tcW w:w="4239"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赵熹妮、姚娟、田玉、张湘波</w:t>
            </w:r>
          </w:p>
        </w:tc>
        <w:tc>
          <w:tcPr>
            <w:tcW w:w="1947"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公共基础课程组</w:t>
            </w:r>
          </w:p>
        </w:tc>
        <w:tc>
          <w:tcPr>
            <w:tcW w:w="1564"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三等奖</w:t>
            </w:r>
          </w:p>
        </w:tc>
      </w:tr>
      <w:tr>
        <w:tblPrEx>
          <w:tblCellMar>
            <w:top w:w="0" w:type="dxa"/>
            <w:left w:w="108" w:type="dxa"/>
            <w:bottom w:w="0" w:type="dxa"/>
            <w:right w:w="108" w:type="dxa"/>
          </w:tblCellMar>
        </w:tblPrEx>
        <w:trPr>
          <w:trHeight w:val="701" w:hRule="atLeast"/>
          <w:jc w:val="center"/>
        </w:trPr>
        <w:tc>
          <w:tcPr>
            <w:tcW w:w="729"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4239"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邱晓霞、钱朝军、周莎莎</w:t>
            </w:r>
          </w:p>
        </w:tc>
        <w:tc>
          <w:tcPr>
            <w:tcW w:w="1947"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公共基础课程组</w:t>
            </w:r>
          </w:p>
        </w:tc>
        <w:tc>
          <w:tcPr>
            <w:tcW w:w="1564"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三等奖</w:t>
            </w:r>
          </w:p>
        </w:tc>
      </w:tr>
    </w:tbl>
    <w:p>
      <w:pPr>
        <w:ind w:firstLine="560" w:firstLineChars="200"/>
        <w:rPr>
          <w:rFonts w:hint="eastAsia" w:ascii="仿宋" w:hAnsi="仿宋" w:eastAsia="仿宋" w:cs="仿宋"/>
          <w:sz w:val="28"/>
          <w:szCs w:val="28"/>
          <w:lang w:val="en-US" w:eastAsia="zh-CN"/>
        </w:rPr>
      </w:pP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教师职业能力竞赛旨在引导广大教师传承发扬楚怡职业教育精神，落实立德树人根本任务，切实推进国家和省职业教育教学标准落地，不断提升自身师德践行能力、专业教学能力、综合育人能力和自主发展能力，打造更多“金课”，确保人才培养质量不断提高。</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我校将</w:t>
      </w:r>
      <w:bookmarkStart w:id="0" w:name="_GoBack"/>
      <w:bookmarkEnd w:id="0"/>
      <w:r>
        <w:rPr>
          <w:rFonts w:hint="eastAsia" w:ascii="仿宋" w:hAnsi="仿宋" w:eastAsia="仿宋" w:cs="仿宋"/>
          <w:sz w:val="28"/>
          <w:szCs w:val="28"/>
          <w:lang w:val="en-US" w:eastAsia="zh-CN"/>
        </w:rPr>
        <w:t>始终秉持“以赛促教、以赛促研，以赛促建、以赛促改”的理念，全力构建“三全育人”体系，持续深化“三教”改革，为教师综合素质、专业化水平和创新能力的全面提升提供支持与保障，着力打造高水平、结构化专业与课程教学团队，不断提升办学水平，为服务“三高四新”战略做出更大贡献。（教务处）</w:t>
      </w: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【质量监控】</w:t>
      </w:r>
    </w:p>
    <w:p>
      <w:pPr>
        <w:rPr>
          <w:rFonts w:hint="eastAsia" w:ascii="仿宋" w:hAnsi="仿宋" w:eastAsia="仿宋" w:cs="仿宋"/>
          <w:sz w:val="28"/>
          <w:szCs w:val="28"/>
          <w:lang w:val="en-US" w:eastAsia="zh-CN"/>
        </w:rPr>
      </w:pPr>
    </w:p>
    <w:p>
      <w:pPr>
        <w:ind w:firstLine="56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2021-2022学年第一学期开学教学检查通报</w:t>
      </w:r>
    </w:p>
    <w:p>
      <w:pPr>
        <w:ind w:firstLine="560"/>
        <w:jc w:val="center"/>
        <w:rPr>
          <w:rFonts w:hint="default" w:ascii="仿宋" w:hAnsi="仿宋" w:eastAsia="仿宋" w:cs="仿宋"/>
          <w:b/>
          <w:bCs/>
          <w:sz w:val="36"/>
          <w:szCs w:val="36"/>
          <w:lang w:val="en-US" w:eastAsia="zh-CN"/>
        </w:rPr>
      </w:pPr>
    </w:p>
    <w:p>
      <w:pPr>
        <w:ind w:firstLine="560"/>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为了全面了解新学期开学情况，确保新学期开学教学工作顺利进行，</w:t>
      </w:r>
      <w:r>
        <w:rPr>
          <w:rFonts w:hint="default" w:ascii="仿宋" w:hAnsi="仿宋" w:eastAsia="仿宋" w:cs="仿宋"/>
          <w:sz w:val="28"/>
          <w:szCs w:val="28"/>
          <w:lang w:val="en-US" w:eastAsia="zh-CN"/>
        </w:rPr>
        <w:t>教务处</w:t>
      </w:r>
      <w:r>
        <w:rPr>
          <w:rFonts w:hint="eastAsia" w:ascii="仿宋" w:hAnsi="仿宋" w:eastAsia="仿宋" w:cs="仿宋"/>
          <w:sz w:val="28"/>
          <w:szCs w:val="28"/>
          <w:lang w:val="en-US" w:eastAsia="zh-CN"/>
        </w:rPr>
        <w:t>于9月3日</w:t>
      </w:r>
      <w:r>
        <w:rPr>
          <w:rFonts w:hint="default" w:ascii="仿宋" w:hAnsi="仿宋" w:eastAsia="仿宋" w:cs="仿宋"/>
          <w:sz w:val="28"/>
          <w:szCs w:val="28"/>
          <w:lang w:val="en-US" w:eastAsia="zh-CN"/>
        </w:rPr>
        <w:t>召开</w:t>
      </w:r>
      <w:r>
        <w:rPr>
          <w:rFonts w:hint="eastAsia" w:ascii="仿宋" w:hAnsi="仿宋" w:eastAsia="仿宋" w:cs="仿宋"/>
          <w:sz w:val="28"/>
          <w:szCs w:val="28"/>
          <w:lang w:val="en-US" w:eastAsia="zh-CN"/>
        </w:rPr>
        <w:t>教学副院长（副主任）会议，</w:t>
      </w:r>
      <w:r>
        <w:rPr>
          <w:rFonts w:hint="default" w:ascii="仿宋" w:hAnsi="仿宋" w:eastAsia="仿宋" w:cs="仿宋"/>
          <w:sz w:val="28"/>
          <w:szCs w:val="28"/>
          <w:lang w:val="en-US" w:eastAsia="zh-CN"/>
        </w:rPr>
        <w:t>对</w:t>
      </w:r>
      <w:r>
        <w:rPr>
          <w:rFonts w:hint="eastAsia" w:ascii="仿宋" w:hAnsi="仿宋" w:eastAsia="仿宋" w:cs="仿宋"/>
          <w:sz w:val="28"/>
          <w:szCs w:val="28"/>
          <w:lang w:val="en-US" w:eastAsia="zh-CN"/>
        </w:rPr>
        <w:t>全校的</w:t>
      </w:r>
      <w:r>
        <w:rPr>
          <w:rFonts w:hint="default" w:ascii="仿宋" w:hAnsi="仿宋" w:eastAsia="仿宋" w:cs="仿宋"/>
          <w:sz w:val="28"/>
          <w:szCs w:val="28"/>
          <w:lang w:val="en-US" w:eastAsia="zh-CN"/>
        </w:rPr>
        <w:t>期初教学工作</w:t>
      </w:r>
      <w:r>
        <w:rPr>
          <w:rFonts w:hint="eastAsia" w:ascii="仿宋" w:hAnsi="仿宋" w:eastAsia="仿宋" w:cs="仿宋"/>
          <w:sz w:val="28"/>
          <w:szCs w:val="28"/>
          <w:lang w:val="en-US" w:eastAsia="zh-CN"/>
        </w:rPr>
        <w:t>及</w:t>
      </w:r>
      <w:r>
        <w:rPr>
          <w:rFonts w:hint="default" w:ascii="仿宋" w:hAnsi="仿宋" w:eastAsia="仿宋" w:cs="仿宋"/>
          <w:sz w:val="28"/>
          <w:szCs w:val="28"/>
          <w:lang w:val="en-US" w:eastAsia="zh-CN"/>
        </w:rPr>
        <w:t>期初教学检查</w:t>
      </w:r>
      <w:r>
        <w:rPr>
          <w:rFonts w:hint="eastAsia" w:ascii="仿宋" w:hAnsi="仿宋" w:eastAsia="仿宋" w:cs="仿宋"/>
          <w:sz w:val="28"/>
          <w:szCs w:val="28"/>
          <w:lang w:val="en-US" w:eastAsia="zh-CN"/>
        </w:rPr>
        <w:t>工作</w:t>
      </w:r>
      <w:r>
        <w:rPr>
          <w:rFonts w:hint="default" w:ascii="仿宋" w:hAnsi="仿宋" w:eastAsia="仿宋" w:cs="仿宋"/>
          <w:sz w:val="28"/>
          <w:szCs w:val="28"/>
          <w:lang w:val="en-US" w:eastAsia="zh-CN"/>
        </w:rPr>
        <w:t>进行</w:t>
      </w:r>
      <w:r>
        <w:rPr>
          <w:rFonts w:hint="eastAsia" w:ascii="仿宋" w:hAnsi="仿宋" w:eastAsia="仿宋" w:cs="仿宋"/>
          <w:sz w:val="28"/>
          <w:szCs w:val="28"/>
          <w:lang w:val="en-US" w:eastAsia="zh-CN"/>
        </w:rPr>
        <w:t>了安排和部署</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副校长游新娥强调要</w:t>
      </w:r>
      <w:r>
        <w:rPr>
          <w:rFonts w:hint="eastAsia" w:ascii="仿宋" w:hAnsi="仿宋" w:eastAsia="仿宋" w:cs="仿宋"/>
          <w:b/>
          <w:bCs/>
          <w:sz w:val="28"/>
          <w:szCs w:val="28"/>
          <w:lang w:val="en-US" w:eastAsia="zh-CN"/>
        </w:rPr>
        <w:t>做细开学、开课、开讲的准备工作</w:t>
      </w:r>
      <w:r>
        <w:rPr>
          <w:rFonts w:hint="eastAsia" w:ascii="仿宋" w:hAnsi="仿宋" w:eastAsia="仿宋" w:cs="仿宋"/>
          <w:sz w:val="28"/>
          <w:szCs w:val="28"/>
          <w:lang w:val="en-US" w:eastAsia="zh-CN"/>
        </w:rPr>
        <w:t>，</w:t>
      </w:r>
      <w:r>
        <w:rPr>
          <w:rFonts w:hint="eastAsia" w:ascii="仿宋" w:hAnsi="仿宋" w:eastAsia="仿宋" w:cs="仿宋"/>
          <w:b/>
          <w:bCs/>
          <w:sz w:val="28"/>
          <w:szCs w:val="28"/>
          <w:lang w:val="en-US" w:eastAsia="zh-CN"/>
        </w:rPr>
        <w:t>做实迎检、迎赛工作，做深“三教”改革工作。</w:t>
      </w:r>
    </w:p>
    <w:p>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w:t>
      </w:r>
      <w:r>
        <w:rPr>
          <w:rFonts w:hint="default" w:ascii="仿宋" w:hAnsi="仿宋" w:eastAsia="仿宋" w:cs="仿宋"/>
          <w:sz w:val="28"/>
          <w:szCs w:val="28"/>
          <w:lang w:val="en-US" w:eastAsia="zh-CN"/>
        </w:rPr>
        <w:t>月</w:t>
      </w:r>
      <w:r>
        <w:rPr>
          <w:rFonts w:hint="eastAsia" w:ascii="仿宋" w:hAnsi="仿宋" w:eastAsia="仿宋" w:cs="仿宋"/>
          <w:sz w:val="28"/>
          <w:szCs w:val="28"/>
          <w:lang w:val="en-US" w:eastAsia="zh-CN"/>
        </w:rPr>
        <w:t>9</w:t>
      </w:r>
      <w:r>
        <w:rPr>
          <w:rFonts w:hint="default" w:ascii="仿宋" w:hAnsi="仿宋" w:eastAsia="仿宋" w:cs="仿宋"/>
          <w:sz w:val="28"/>
          <w:szCs w:val="28"/>
          <w:lang w:val="en-US" w:eastAsia="zh-CN"/>
        </w:rPr>
        <w:t>日</w:t>
      </w:r>
      <w:r>
        <w:rPr>
          <w:rFonts w:hint="eastAsia" w:ascii="仿宋" w:hAnsi="仿宋" w:eastAsia="仿宋" w:cs="仿宋"/>
          <w:sz w:val="28"/>
          <w:szCs w:val="28"/>
          <w:lang w:val="en-US" w:eastAsia="zh-CN"/>
        </w:rPr>
        <w:t>，教务处与相关职能部门、各院部相关人员分组对全校教学场地、实习实训设施准备情况进行了检查</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9</w:t>
      </w:r>
      <w:r>
        <w:rPr>
          <w:rFonts w:hint="default" w:ascii="仿宋" w:hAnsi="仿宋" w:eastAsia="仿宋" w:cs="仿宋"/>
          <w:sz w:val="28"/>
          <w:szCs w:val="28"/>
          <w:lang w:val="en-US" w:eastAsia="zh-CN"/>
        </w:rPr>
        <w:t>月</w:t>
      </w:r>
      <w:r>
        <w:rPr>
          <w:rFonts w:hint="eastAsia" w:ascii="仿宋" w:hAnsi="仿宋" w:eastAsia="仿宋" w:cs="仿宋"/>
          <w:sz w:val="28"/>
          <w:szCs w:val="28"/>
          <w:lang w:val="en-US" w:eastAsia="zh-CN"/>
        </w:rPr>
        <w:t>10</w:t>
      </w:r>
      <w:r>
        <w:rPr>
          <w:rFonts w:hint="default" w:ascii="仿宋" w:hAnsi="仿宋" w:eastAsia="仿宋" w:cs="仿宋"/>
          <w:sz w:val="28"/>
          <w:szCs w:val="28"/>
          <w:lang w:val="en-US" w:eastAsia="zh-CN"/>
        </w:rPr>
        <w:t>日，</w:t>
      </w:r>
      <w:r>
        <w:rPr>
          <w:rFonts w:hint="eastAsia" w:ascii="仿宋" w:hAnsi="仿宋" w:eastAsia="仿宋" w:cs="仿宋"/>
          <w:sz w:val="28"/>
          <w:szCs w:val="28"/>
          <w:lang w:val="en-US" w:eastAsia="zh-CN"/>
        </w:rPr>
        <w:t>副校长游新娥、教务处、质管办、各院部联合检查组对开课第一天的教学情况进行了全面检查。现将检查情况通报如下。</w:t>
      </w:r>
      <w:r>
        <w:rPr>
          <w:rFonts w:hint="default" w:ascii="仿宋" w:hAnsi="仿宋" w:eastAsia="仿宋" w:cs="仿宋"/>
          <w:sz w:val="28"/>
          <w:szCs w:val="28"/>
          <w:lang w:val="en-US" w:eastAsia="zh-CN"/>
        </w:rPr>
        <w:t> </w:t>
      </w:r>
    </w:p>
    <w:p>
      <w:pPr>
        <w:ind w:firstLine="56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一、开学开课准备情况</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1.教学文件准备情况。教务处与各院部提前准备、周密配合，确保了教学任务安排、课表编排落实到位。教学文件准备符合各专业教学需要，能对教学组织管理起到指导作用，能满足学期教学需求。</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教学场所准备情况。教务处、各二级学院组织教师清理教学场所环境卫生，排查安全隐患，维修保养教学设备设施，准备教学材料。大部分教学场地的多媒体设备、实习实训设施完好，教学软件安装到位，教学仪器等摆放整齐。个别教室存在卫生不到位，课桌座板缺失以及开关面板不齐等安全隐患，已协调后勤处整改到位，确保顺利开课。</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3.教学资料发放情况。课表、教研本、教学笔记、作业本等教学资料及时发放，教材基本发放到位，确保开学工作规范有序。</w:t>
      </w:r>
    </w:p>
    <w:p>
      <w:pPr>
        <w:ind w:firstLine="56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二、开课第一天教学检查情况</w:t>
      </w:r>
    </w:p>
    <w:p>
      <w:pPr>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1.教师课堂教学情况。绝大多数任课教师敬业爱岗，严于律己，课前准备充分，按照学院要求撰写了教案、制作了PPT课件，并有一定的备课储备量，教材、授课计划、教学笔记等教学资料携带齐全。绝大部分教师提前10分钟进教室，教学状态饱满，特别是梁斌、王冬青、刘新逢、谢莉、邱玉贵、付学、庄梦思、胡勇为等老师上课准备充分，精神</w:t>
      </w:r>
      <w:r>
        <w:rPr>
          <w:rFonts w:hint="eastAsia" w:ascii="仿宋" w:hAnsi="仿宋" w:eastAsia="仿宋" w:cs="仿宋"/>
          <w:sz w:val="28"/>
          <w:szCs w:val="28"/>
          <w:highlight w:val="none"/>
          <w:lang w:val="en-US" w:eastAsia="zh-CN"/>
        </w:rPr>
        <w:t>状态好，课堂纪律好，教学组织有序。</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2.学生学习情况。学生到课率高，全校平均到课率为92.65%。特别是20级应用英语2班、20级应用英语4班、20级应用英语5班、20级农管2班、20级大数据2班、20级软件1班、20级电子2班、20级计网（华为）1班、20级数媒（项目）1班、20级幼儿管理2班、20级园林（卓鼎）1班、20级工业机器人1班、19级动医1班、19级汽车检修2班、19级园艺1班、19级应用英语3班、19级会计4班、19级数媒1班、19级动漫2班、19级软件1班、19级应用电子1班等21个班级到课率为100%。绝大多数学生能够遵守纪律，提前10分钟到达教室，课堂秩序</w:t>
      </w:r>
      <w:r>
        <w:rPr>
          <w:rFonts w:hint="eastAsia" w:ascii="仿宋" w:hAnsi="仿宋" w:eastAsia="仿宋" w:cs="仿宋"/>
          <w:sz w:val="28"/>
          <w:szCs w:val="28"/>
          <w:lang w:val="en-US" w:eastAsia="zh-CN"/>
        </w:rPr>
        <w:t>良好。大部分班级均将手机放在班级手机袋中，学生抬头率较高。</w:t>
      </w:r>
    </w:p>
    <w:p>
      <w:pPr>
        <w:ind w:firstLine="56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三、存在的问题</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教师课堂教学组织能力有待进一步加强。20级农管3班3个学生玩手机游戏，20级商英（邮轮）1班3人趴在桌上，20级建工3班2人趴在桌上睡觉，19级动物1班个别学生讲小话、玩手机，19级应用电子1班2人玩手机，19级计网（华为）3班1人睡觉，2人玩手机，19级旅游管理1班2人玩手机，17级汽检高1班1人看小说。</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教学管理有待进一步加强。主教楼202桌椅座板缺失，509教师休息室没有空调遥控器，502窗帘破损，518地面地脚螺栓裸露等。主教楼六楼卫生打扫不彻底，汽车学院实训中心走廊灯光较暗，机电工程学院实训中心个别实训室多媒体设备故障等。</w:t>
      </w:r>
    </w:p>
    <w:p>
      <w:pPr>
        <w:ind w:firstLine="56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四、整改要求</w:t>
      </w:r>
    </w:p>
    <w:p>
      <w:pPr>
        <w:ind w:firstLine="560"/>
        <w:rPr>
          <w:rFonts w:hint="eastAsia" w:ascii="仿宋" w:hAnsi="仿宋" w:eastAsia="仿宋" w:cs="仿宋"/>
          <w:b/>
          <w:bCs/>
          <w:kern w:val="2"/>
          <w:sz w:val="36"/>
          <w:szCs w:val="36"/>
          <w:lang w:val="en-US" w:eastAsia="zh-CN" w:bidi="ar-SA"/>
        </w:rPr>
      </w:pPr>
      <w:r>
        <w:rPr>
          <w:rFonts w:hint="eastAsia" w:ascii="仿宋" w:hAnsi="仿宋" w:eastAsia="仿宋" w:cs="仿宋"/>
          <w:sz w:val="28"/>
          <w:szCs w:val="28"/>
          <w:lang w:val="en-US" w:eastAsia="zh-CN"/>
        </w:rPr>
        <w:t>各二级学院、教学部要进一步强化师德师风建设，加强教风与学风建设，建立教学管理长效机制，不断提升教学质量和管理水平。教师要进一步强化优质课堂建设，改革教学内容与教学方法，推进现代教育技术与课程教学的深度整合，切实提高课堂教学质量。针对本次检查中出现的问题，请各院部高度重视，务必认真核实，采取有力措施切实整改到位。（教务处）</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4274636"/>
    </w:sdtPr>
    <w:sdtContent>
      <w:p>
        <w:pPr>
          <w:pStyle w:val="3"/>
          <w:jc w:val="right"/>
        </w:pPr>
        <w:r>
          <w:fldChar w:fldCharType="begin"/>
        </w:r>
        <w:r>
          <w:instrText xml:space="preserve">PAGE   \* MERGEFORMAT</w:instrText>
        </w:r>
        <w:r>
          <w:fldChar w:fldCharType="separate"/>
        </w:r>
        <w:r>
          <w:rPr>
            <w:lang w:val="zh-CN"/>
          </w:rPr>
          <w:t>6</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D21B5"/>
    <w:rsid w:val="000D416E"/>
    <w:rsid w:val="001A6959"/>
    <w:rsid w:val="00503238"/>
    <w:rsid w:val="00542F4D"/>
    <w:rsid w:val="005724E3"/>
    <w:rsid w:val="00A3224C"/>
    <w:rsid w:val="00BC2F86"/>
    <w:rsid w:val="00C00203"/>
    <w:rsid w:val="024568E0"/>
    <w:rsid w:val="029E2B00"/>
    <w:rsid w:val="02E80A73"/>
    <w:rsid w:val="03B86A9A"/>
    <w:rsid w:val="07345590"/>
    <w:rsid w:val="08EC4B09"/>
    <w:rsid w:val="09067425"/>
    <w:rsid w:val="0A2E0CF9"/>
    <w:rsid w:val="0D1227ED"/>
    <w:rsid w:val="0D357545"/>
    <w:rsid w:val="0E556942"/>
    <w:rsid w:val="104233B1"/>
    <w:rsid w:val="10711FB5"/>
    <w:rsid w:val="11873386"/>
    <w:rsid w:val="11A222F2"/>
    <w:rsid w:val="12DD60A0"/>
    <w:rsid w:val="155026C2"/>
    <w:rsid w:val="15671DD1"/>
    <w:rsid w:val="19BA5DC8"/>
    <w:rsid w:val="1D2D7A26"/>
    <w:rsid w:val="1EC7691B"/>
    <w:rsid w:val="20273CB9"/>
    <w:rsid w:val="203E0686"/>
    <w:rsid w:val="20F05F8F"/>
    <w:rsid w:val="211A3663"/>
    <w:rsid w:val="219B120C"/>
    <w:rsid w:val="21DB6638"/>
    <w:rsid w:val="226D1F56"/>
    <w:rsid w:val="22A14286"/>
    <w:rsid w:val="22DE5EAB"/>
    <w:rsid w:val="251617D4"/>
    <w:rsid w:val="26B43128"/>
    <w:rsid w:val="29754249"/>
    <w:rsid w:val="2B29587E"/>
    <w:rsid w:val="2B87200E"/>
    <w:rsid w:val="2C8B5C3E"/>
    <w:rsid w:val="30125B6B"/>
    <w:rsid w:val="3080164E"/>
    <w:rsid w:val="308E418A"/>
    <w:rsid w:val="31804FBD"/>
    <w:rsid w:val="318541D4"/>
    <w:rsid w:val="31FA64AA"/>
    <w:rsid w:val="32112167"/>
    <w:rsid w:val="333C035A"/>
    <w:rsid w:val="33A220B8"/>
    <w:rsid w:val="33C57728"/>
    <w:rsid w:val="375918E4"/>
    <w:rsid w:val="383C19A7"/>
    <w:rsid w:val="3906283C"/>
    <w:rsid w:val="39453CBA"/>
    <w:rsid w:val="39F1139C"/>
    <w:rsid w:val="3B4E4D13"/>
    <w:rsid w:val="3B4E5F6B"/>
    <w:rsid w:val="3F3A58FB"/>
    <w:rsid w:val="40215A3B"/>
    <w:rsid w:val="44727E5A"/>
    <w:rsid w:val="44822CBA"/>
    <w:rsid w:val="456F5F8F"/>
    <w:rsid w:val="46980290"/>
    <w:rsid w:val="485A540D"/>
    <w:rsid w:val="4A780BAB"/>
    <w:rsid w:val="4D6B2B03"/>
    <w:rsid w:val="4F3621D8"/>
    <w:rsid w:val="4F573642"/>
    <w:rsid w:val="50A15587"/>
    <w:rsid w:val="51FE24AC"/>
    <w:rsid w:val="52663650"/>
    <w:rsid w:val="52BD41D6"/>
    <w:rsid w:val="535D7518"/>
    <w:rsid w:val="53AD3284"/>
    <w:rsid w:val="544E6BB2"/>
    <w:rsid w:val="55877D8B"/>
    <w:rsid w:val="55A13391"/>
    <w:rsid w:val="55A149A0"/>
    <w:rsid w:val="56722CE0"/>
    <w:rsid w:val="5707776A"/>
    <w:rsid w:val="578F6AF1"/>
    <w:rsid w:val="594D0ACC"/>
    <w:rsid w:val="59731837"/>
    <w:rsid w:val="59986C72"/>
    <w:rsid w:val="5A2F09C4"/>
    <w:rsid w:val="5AAC5F9C"/>
    <w:rsid w:val="5AED7F61"/>
    <w:rsid w:val="5CBB18C9"/>
    <w:rsid w:val="5FEA7317"/>
    <w:rsid w:val="605B02E6"/>
    <w:rsid w:val="60B03DAD"/>
    <w:rsid w:val="60F75181"/>
    <w:rsid w:val="611F1752"/>
    <w:rsid w:val="64647ED6"/>
    <w:rsid w:val="650E64CE"/>
    <w:rsid w:val="65317977"/>
    <w:rsid w:val="65BA10C2"/>
    <w:rsid w:val="67EA02C9"/>
    <w:rsid w:val="680772E6"/>
    <w:rsid w:val="68DC0922"/>
    <w:rsid w:val="69E703DE"/>
    <w:rsid w:val="6A5F7BF5"/>
    <w:rsid w:val="6C7C0FBF"/>
    <w:rsid w:val="6EAD21B5"/>
    <w:rsid w:val="6F9D2FB5"/>
    <w:rsid w:val="70DA43A1"/>
    <w:rsid w:val="7213147B"/>
    <w:rsid w:val="72762240"/>
    <w:rsid w:val="79BA5559"/>
    <w:rsid w:val="7C8C3F17"/>
    <w:rsid w:val="7C9D34E5"/>
    <w:rsid w:val="7CC0689F"/>
    <w:rsid w:val="7CF23B95"/>
    <w:rsid w:val="7DAC3F89"/>
    <w:rsid w:val="7F044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uiPriority w:val="0"/>
    <w:rPr>
      <w:color w:val="252525"/>
      <w:u w:val="none"/>
    </w:rPr>
  </w:style>
  <w:style w:type="character" w:styleId="10">
    <w:name w:val="Emphasis"/>
    <w:basedOn w:val="8"/>
    <w:qFormat/>
    <w:uiPriority w:val="0"/>
    <w:rPr>
      <w:color w:val="BA2636"/>
      <w:u w:val="none"/>
    </w:rPr>
  </w:style>
  <w:style w:type="character" w:styleId="11">
    <w:name w:val="Hyperlink"/>
    <w:basedOn w:val="8"/>
    <w:uiPriority w:val="0"/>
    <w:rPr>
      <w:color w:val="252525"/>
      <w:u w:val="none"/>
    </w:rPr>
  </w:style>
  <w:style w:type="character" w:styleId="12">
    <w:name w:val="HTML Code"/>
    <w:basedOn w:val="8"/>
    <w:uiPriority w:val="0"/>
    <w:rPr>
      <w:rFonts w:ascii="Courier New" w:hAnsi="Courier New"/>
      <w:color w:val="BA2636"/>
      <w:sz w:val="20"/>
      <w:u w:val="none"/>
    </w:rPr>
  </w:style>
  <w:style w:type="character" w:styleId="13">
    <w:name w:val="HTML Cite"/>
    <w:basedOn w:val="8"/>
    <w:uiPriority w:val="0"/>
  </w:style>
  <w:style w:type="character" w:customStyle="1" w:styleId="14">
    <w:name w:val="批注框文本 Char"/>
    <w:basedOn w:val="8"/>
    <w:link w:val="2"/>
    <w:qFormat/>
    <w:uiPriority w:val="0"/>
    <w:rPr>
      <w:rFonts w:asciiTheme="minorHAnsi" w:hAnsiTheme="minorHAnsi" w:eastAsiaTheme="minorEastAsia" w:cstheme="minorBidi"/>
      <w:kern w:val="2"/>
      <w:sz w:val="18"/>
      <w:szCs w:val="18"/>
    </w:rPr>
  </w:style>
  <w:style w:type="character" w:customStyle="1" w:styleId="15">
    <w:name w:val="font31"/>
    <w:basedOn w:val="8"/>
    <w:qFormat/>
    <w:uiPriority w:val="0"/>
    <w:rPr>
      <w:rFonts w:hint="eastAsia" w:ascii="宋体" w:hAnsi="宋体" w:eastAsia="宋体" w:cs="宋体"/>
      <w:color w:val="000000"/>
      <w:sz w:val="21"/>
      <w:szCs w:val="21"/>
      <w:u w:val="none"/>
    </w:rPr>
  </w:style>
  <w:style w:type="character" w:customStyle="1" w:styleId="16">
    <w:name w:val="font11"/>
    <w:basedOn w:val="8"/>
    <w:qFormat/>
    <w:uiPriority w:val="0"/>
    <w:rPr>
      <w:rFonts w:hint="default" w:ascii="Times New Roman" w:hAnsi="Times New Roman" w:cs="Times New Roman"/>
      <w:color w:val="000000"/>
      <w:sz w:val="21"/>
      <w:szCs w:val="21"/>
      <w:u w:val="none"/>
    </w:rPr>
  </w:style>
  <w:style w:type="character" w:customStyle="1" w:styleId="17">
    <w:name w:val="font4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3846</Words>
  <Characters>4009</Characters>
  <Lines>48</Lines>
  <Paragraphs>13</Paragraphs>
  <TotalTime>193</TotalTime>
  <ScaleCrop>false</ScaleCrop>
  <LinksUpToDate>false</LinksUpToDate>
  <CharactersWithSpaces>4148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2020-11-05T03:42:00Z</dcterms:created>
  <dc:creator>Administrator</dc:creator>
  <cp:lastModifiedBy>悟道悟静</cp:lastModifiedBy>
  <cp:lastPrinted>2021-09-14T01:19:00Z</cp:lastPrinted>
  <dcterms:modified xsi:type="dcterms:W3CDTF">2021-09-28T00:14:36Z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3B226F7920D247E3B64391803651B597</vt:lpwstr>
  </property>
</Properties>
</file>