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3D" w:rsidRPr="00CE50A5" w:rsidRDefault="009F483D" w:rsidP="009F483D">
      <w:pPr>
        <w:widowControl/>
        <w:snapToGrid w:val="0"/>
        <w:spacing w:line="620" w:lineRule="exact"/>
        <w:ind w:right="480"/>
        <w:rPr>
          <w:rFonts w:hint="eastAsia"/>
          <w:color w:val="000000"/>
          <w:spacing w:val="15"/>
          <w:kern w:val="0"/>
        </w:rPr>
      </w:pPr>
      <w:r w:rsidRPr="00B178AE">
        <w:rPr>
          <w:rFonts w:ascii="华文仿宋" w:eastAsia="华文仿宋" w:hAnsi="华文仿宋" w:cs="宋体" w:hint="eastAsia"/>
          <w:sz w:val="24"/>
          <w:szCs w:val="24"/>
        </w:rPr>
        <w:t>附件</w:t>
      </w:r>
      <w:r>
        <w:rPr>
          <w:rFonts w:ascii="华文仿宋" w:eastAsia="华文仿宋" w:hAnsi="华文仿宋" w:cs="宋体" w:hint="eastAsia"/>
          <w:sz w:val="28"/>
          <w:szCs w:val="28"/>
        </w:rPr>
        <w:t xml:space="preserve">      </w:t>
      </w:r>
    </w:p>
    <w:p w:rsidR="009F483D" w:rsidRPr="00B178AE" w:rsidRDefault="009F483D" w:rsidP="009F483D">
      <w:pPr>
        <w:widowControl/>
        <w:snapToGrid w:val="0"/>
        <w:spacing w:line="620" w:lineRule="exact"/>
        <w:ind w:right="480" w:firstLineChars="2350" w:firstLine="5640"/>
        <w:rPr>
          <w:color w:val="000000"/>
          <w:spacing w:val="15"/>
          <w:kern w:val="0"/>
        </w:rPr>
      </w:pPr>
      <w:r>
        <w:rPr>
          <w:rFonts w:hint="eastAsia"/>
          <w:color w:val="000000"/>
          <w:spacing w:val="15"/>
          <w:kern w:val="0"/>
        </w:rPr>
        <w:t>湘</w:t>
      </w:r>
      <w:r>
        <w:rPr>
          <w:color w:val="000000"/>
          <w:spacing w:val="15"/>
          <w:kern w:val="0"/>
        </w:rPr>
        <w:t>教通</w:t>
      </w:r>
      <w:r>
        <w:rPr>
          <w:rFonts w:hint="eastAsia"/>
          <w:color w:val="000000"/>
          <w:spacing w:val="15"/>
          <w:kern w:val="0"/>
        </w:rPr>
        <w:t>〔</w:t>
      </w:r>
      <w:r>
        <w:rPr>
          <w:rFonts w:hint="eastAsia"/>
          <w:color w:val="000000"/>
          <w:spacing w:val="15"/>
          <w:kern w:val="0"/>
        </w:rPr>
        <w:t>2018</w:t>
      </w:r>
      <w:r>
        <w:rPr>
          <w:rFonts w:hint="eastAsia"/>
          <w:color w:val="000000"/>
          <w:spacing w:val="15"/>
          <w:kern w:val="0"/>
        </w:rPr>
        <w:t>〕</w:t>
      </w:r>
      <w:r>
        <w:rPr>
          <w:rFonts w:hint="eastAsia"/>
          <w:color w:val="000000"/>
          <w:spacing w:val="15"/>
          <w:kern w:val="0"/>
        </w:rPr>
        <w:t>19</w:t>
      </w:r>
      <w:r>
        <w:rPr>
          <w:rFonts w:hint="eastAsia"/>
          <w:color w:val="000000"/>
          <w:spacing w:val="15"/>
          <w:kern w:val="0"/>
        </w:rPr>
        <w:t>号</w:t>
      </w:r>
    </w:p>
    <w:p w:rsidR="009F483D" w:rsidRPr="00F57D8C" w:rsidRDefault="009F483D" w:rsidP="009F483D">
      <w:pPr>
        <w:widowControl/>
        <w:snapToGrid w:val="0"/>
        <w:spacing w:line="620" w:lineRule="exact"/>
        <w:jc w:val="center"/>
        <w:rPr>
          <w:rFonts w:ascii="方正小标宋简体" w:eastAsia="方正小标宋简体" w:hint="eastAsia"/>
          <w:color w:val="000000"/>
          <w:spacing w:val="15"/>
          <w:kern w:val="0"/>
          <w:sz w:val="44"/>
          <w:szCs w:val="44"/>
        </w:rPr>
      </w:pPr>
      <w:r w:rsidRPr="00F57D8C">
        <w:rPr>
          <w:rFonts w:ascii="方正小标宋简体" w:eastAsia="方正小标宋简体" w:hint="eastAsia"/>
          <w:color w:val="000000"/>
          <w:spacing w:val="15"/>
          <w:kern w:val="0"/>
          <w:sz w:val="44"/>
          <w:szCs w:val="44"/>
        </w:rPr>
        <w:t>关于做好湖南省教育科学“十三五”规划</w:t>
      </w:r>
    </w:p>
    <w:p w:rsidR="009F483D" w:rsidRPr="009C1EBB" w:rsidRDefault="009F483D" w:rsidP="009F483D">
      <w:pPr>
        <w:widowControl/>
        <w:snapToGrid w:val="0"/>
        <w:spacing w:line="620" w:lineRule="exact"/>
        <w:jc w:val="center"/>
        <w:rPr>
          <w:rFonts w:ascii="方正小标宋简体" w:eastAsia="方正小标宋简体" w:hint="eastAsia"/>
          <w:i/>
          <w:color w:val="000000"/>
          <w:spacing w:val="15"/>
          <w:kern w:val="0"/>
          <w:sz w:val="44"/>
          <w:szCs w:val="44"/>
        </w:rPr>
      </w:pPr>
      <w:r w:rsidRPr="00F57D8C">
        <w:rPr>
          <w:rFonts w:ascii="方正小标宋简体" w:eastAsia="方正小标宋简体" w:hint="eastAsia"/>
          <w:color w:val="000000"/>
          <w:spacing w:val="15"/>
          <w:kern w:val="0"/>
          <w:sz w:val="44"/>
          <w:szCs w:val="44"/>
        </w:rPr>
        <w:t>2018年度课题组织申报工作的通知</w:t>
      </w:r>
    </w:p>
    <w:p w:rsidR="009F483D" w:rsidRPr="00CE50A5" w:rsidRDefault="009F483D" w:rsidP="009F483D">
      <w:pPr>
        <w:snapToGrid w:val="0"/>
        <w:spacing w:line="620" w:lineRule="exact"/>
        <w:ind w:firstLineChars="200" w:firstLine="480"/>
        <w:rPr>
          <w:color w:val="000000"/>
          <w:spacing w:val="15"/>
          <w:kern w:val="0"/>
        </w:rPr>
      </w:pPr>
      <w:r w:rsidRPr="00CE50A5">
        <w:rPr>
          <w:color w:val="000000"/>
          <w:spacing w:val="15"/>
          <w:kern w:val="0"/>
        </w:rPr>
        <w:t xml:space="preserve">               </w:t>
      </w:r>
    </w:p>
    <w:p w:rsidR="009F483D" w:rsidRPr="00CE50A5" w:rsidRDefault="009F483D" w:rsidP="009F483D">
      <w:pPr>
        <w:snapToGrid w:val="0"/>
        <w:spacing w:line="480" w:lineRule="exact"/>
        <w:rPr>
          <w:color w:val="000000"/>
          <w:spacing w:val="15"/>
          <w:kern w:val="0"/>
        </w:rPr>
      </w:pPr>
      <w:r w:rsidRPr="00CE50A5">
        <w:rPr>
          <w:color w:val="000000"/>
          <w:spacing w:val="15"/>
          <w:kern w:val="0"/>
        </w:rPr>
        <w:t>各市州教育</w:t>
      </w:r>
      <w:r w:rsidRPr="00CE50A5">
        <w:rPr>
          <w:color w:val="000000"/>
          <w:spacing w:val="15"/>
          <w:kern w:val="0"/>
        </w:rPr>
        <w:t>(</w:t>
      </w:r>
      <w:r w:rsidRPr="00CE50A5">
        <w:rPr>
          <w:color w:val="000000"/>
          <w:spacing w:val="15"/>
          <w:kern w:val="0"/>
        </w:rPr>
        <w:t>体</w:t>
      </w:r>
      <w:r w:rsidRPr="00CE50A5">
        <w:rPr>
          <w:color w:val="000000"/>
          <w:spacing w:val="15"/>
          <w:kern w:val="0"/>
        </w:rPr>
        <w:t>)</w:t>
      </w:r>
      <w:r w:rsidRPr="00CE50A5">
        <w:rPr>
          <w:color w:val="000000"/>
          <w:spacing w:val="15"/>
          <w:kern w:val="0"/>
        </w:rPr>
        <w:t>局、教育科学规划领导小组办公室，各高等学校，厅委直属各单位：</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按照湖南省教育科学规划课题管理办法的有关规定，经省教育科学规划领导小组批准，决定自</w:t>
      </w:r>
      <w:r w:rsidRPr="00CE50A5">
        <w:rPr>
          <w:color w:val="000000"/>
          <w:kern w:val="0"/>
          <w:shd w:val="clear" w:color="auto" w:fill="FFFFFF"/>
        </w:rPr>
        <w:t>2018</w:t>
      </w:r>
      <w:r w:rsidRPr="00CE50A5">
        <w:rPr>
          <w:color w:val="000000"/>
          <w:kern w:val="0"/>
          <w:shd w:val="clear" w:color="auto" w:fill="FFFFFF"/>
        </w:rPr>
        <w:t>年</w:t>
      </w:r>
      <w:r w:rsidRPr="00CE50A5">
        <w:rPr>
          <w:color w:val="000000"/>
          <w:kern w:val="0"/>
          <w:shd w:val="clear" w:color="auto" w:fill="FFFFFF"/>
        </w:rPr>
        <w:t>1</w:t>
      </w:r>
      <w:r w:rsidRPr="00CE50A5">
        <w:rPr>
          <w:color w:val="000000"/>
          <w:kern w:val="0"/>
          <w:shd w:val="clear" w:color="auto" w:fill="FFFFFF"/>
        </w:rPr>
        <w:t>月</w:t>
      </w:r>
      <w:r w:rsidRPr="00CE50A5">
        <w:rPr>
          <w:color w:val="000000"/>
          <w:kern w:val="0"/>
          <w:shd w:val="clear" w:color="auto" w:fill="FFFFFF"/>
        </w:rPr>
        <w:t>8</w:t>
      </w:r>
      <w:r w:rsidRPr="00CE50A5">
        <w:rPr>
          <w:color w:val="000000"/>
          <w:kern w:val="0"/>
          <w:shd w:val="clear" w:color="auto" w:fill="FFFFFF"/>
        </w:rPr>
        <w:t>日起组织湖南省教育科学</w:t>
      </w:r>
      <w:r w:rsidRPr="00CE50A5">
        <w:rPr>
          <w:color w:val="000000"/>
          <w:kern w:val="0"/>
          <w:shd w:val="clear" w:color="auto" w:fill="FFFFFF"/>
        </w:rPr>
        <w:t>“</w:t>
      </w:r>
      <w:r w:rsidRPr="00CE50A5">
        <w:rPr>
          <w:color w:val="000000"/>
          <w:kern w:val="0"/>
          <w:shd w:val="clear" w:color="auto" w:fill="FFFFFF"/>
        </w:rPr>
        <w:t>十三五</w:t>
      </w:r>
      <w:r w:rsidRPr="00CE50A5">
        <w:rPr>
          <w:color w:val="000000"/>
          <w:kern w:val="0"/>
          <w:shd w:val="clear" w:color="auto" w:fill="FFFFFF"/>
        </w:rPr>
        <w:t>”</w:t>
      </w:r>
      <w:r w:rsidRPr="00CE50A5">
        <w:rPr>
          <w:color w:val="000000"/>
          <w:kern w:val="0"/>
          <w:shd w:val="clear" w:color="auto" w:fill="FFFFFF"/>
        </w:rPr>
        <w:t>规划</w:t>
      </w:r>
      <w:r w:rsidRPr="00CE50A5">
        <w:rPr>
          <w:color w:val="000000"/>
          <w:kern w:val="0"/>
          <w:shd w:val="clear" w:color="auto" w:fill="FFFFFF"/>
        </w:rPr>
        <w:t>2018</w:t>
      </w:r>
      <w:r w:rsidRPr="00CE50A5">
        <w:rPr>
          <w:color w:val="000000"/>
          <w:kern w:val="0"/>
          <w:shd w:val="clear" w:color="auto" w:fill="FFFFFF"/>
        </w:rPr>
        <w:t>年度课题申报工作。现就申报工作的有关事项通知如下：</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一、</w:t>
      </w:r>
      <w:r w:rsidRPr="00CE50A5">
        <w:rPr>
          <w:color w:val="000000"/>
          <w:kern w:val="0"/>
          <w:shd w:val="clear" w:color="auto" w:fill="FFFFFF"/>
        </w:rPr>
        <w:t>2018</w:t>
      </w:r>
      <w:r w:rsidRPr="00CE50A5">
        <w:rPr>
          <w:color w:val="000000"/>
          <w:kern w:val="0"/>
          <w:shd w:val="clear" w:color="auto" w:fill="FFFFFF"/>
        </w:rPr>
        <w:t>年湖南省教育科学规划课题选题应充分体现党的十九大提出的新思想、新观点、新论断，着眼</w:t>
      </w:r>
      <w:r w:rsidRPr="00CE50A5">
        <w:rPr>
          <w:color w:val="000000"/>
          <w:kern w:val="0"/>
          <w:shd w:val="clear" w:color="auto" w:fill="FFFFFF"/>
        </w:rPr>
        <w:t>“</w:t>
      </w:r>
      <w:r w:rsidRPr="00CE50A5">
        <w:rPr>
          <w:color w:val="000000"/>
          <w:kern w:val="0"/>
          <w:shd w:val="clear" w:color="auto" w:fill="FFFFFF"/>
        </w:rPr>
        <w:t>十三五</w:t>
      </w:r>
      <w:r w:rsidRPr="00CE50A5">
        <w:rPr>
          <w:color w:val="000000"/>
          <w:kern w:val="0"/>
          <w:shd w:val="clear" w:color="auto" w:fill="FFFFFF"/>
        </w:rPr>
        <w:t>”</w:t>
      </w:r>
      <w:r w:rsidRPr="00CE50A5">
        <w:rPr>
          <w:color w:val="000000"/>
          <w:kern w:val="0"/>
          <w:shd w:val="clear" w:color="auto" w:fill="FFFFFF"/>
        </w:rPr>
        <w:t>湖南教育改革发展的新动向和新趋势，紧紧围绕教育教学改革与发展的热点、难点、疑点问题，以《湖南省教育科学</w:t>
      </w:r>
      <w:r w:rsidRPr="00CE50A5">
        <w:rPr>
          <w:color w:val="000000"/>
          <w:kern w:val="0"/>
          <w:shd w:val="clear" w:color="auto" w:fill="FFFFFF"/>
        </w:rPr>
        <w:t>“</w:t>
      </w:r>
      <w:r w:rsidRPr="00CE50A5">
        <w:rPr>
          <w:color w:val="000000"/>
          <w:kern w:val="0"/>
          <w:shd w:val="clear" w:color="auto" w:fill="FFFFFF"/>
        </w:rPr>
        <w:t>十三五</w:t>
      </w:r>
      <w:r w:rsidRPr="00CE50A5">
        <w:rPr>
          <w:color w:val="000000"/>
          <w:kern w:val="0"/>
          <w:shd w:val="clear" w:color="auto" w:fill="FFFFFF"/>
        </w:rPr>
        <w:t>”</w:t>
      </w:r>
      <w:r w:rsidRPr="00CE50A5">
        <w:rPr>
          <w:color w:val="000000"/>
          <w:kern w:val="0"/>
          <w:shd w:val="clear" w:color="auto" w:fill="FFFFFF"/>
        </w:rPr>
        <w:t>规划</w:t>
      </w:r>
      <w:r w:rsidRPr="00CE50A5">
        <w:rPr>
          <w:color w:val="000000"/>
          <w:kern w:val="0"/>
          <w:shd w:val="clear" w:color="auto" w:fill="FFFFFF"/>
        </w:rPr>
        <w:t>2018</w:t>
      </w:r>
      <w:r w:rsidRPr="00CE50A5">
        <w:rPr>
          <w:color w:val="000000"/>
          <w:kern w:val="0"/>
          <w:shd w:val="clear" w:color="auto" w:fill="FFFFFF"/>
        </w:rPr>
        <w:t>年度课题指南》（以下简称《课题指南》，见附件</w:t>
      </w:r>
      <w:r w:rsidRPr="00CE50A5">
        <w:rPr>
          <w:color w:val="000000"/>
          <w:kern w:val="0"/>
          <w:shd w:val="clear" w:color="auto" w:fill="FFFFFF"/>
        </w:rPr>
        <w:t>1</w:t>
      </w:r>
      <w:r w:rsidRPr="00CE50A5">
        <w:rPr>
          <w:color w:val="000000"/>
          <w:kern w:val="0"/>
          <w:shd w:val="clear" w:color="auto" w:fill="FFFFFF"/>
        </w:rPr>
        <w:t>）确定的重大招标课题和优先关注选题为本年度重点研究领域和方向，</w:t>
      </w:r>
      <w:r w:rsidRPr="00CE50A5">
        <w:rPr>
          <w:color w:val="000000"/>
        </w:rPr>
        <w:t>体现</w:t>
      </w:r>
      <w:r w:rsidRPr="00CE50A5">
        <w:rPr>
          <w:color w:val="000000"/>
          <w:kern w:val="0"/>
          <w:shd w:val="clear" w:color="auto" w:fill="FFFFFF"/>
        </w:rPr>
        <w:t>《课题指南》引导选题和课题组自主选题双轮驱动，做到应用对策与基础理论研究相结合、教育问题与湖南教育特色研究相结合、应急性现实问题与宏观战略问题研究相结合，以期更好地服务决策、指导实践、创新理论、引领舆论。</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二、</w:t>
      </w:r>
      <w:r w:rsidRPr="00CE50A5">
        <w:rPr>
          <w:color w:val="000000"/>
          <w:kern w:val="0"/>
          <w:shd w:val="clear" w:color="auto" w:fill="FFFFFF"/>
        </w:rPr>
        <w:t>2018</w:t>
      </w:r>
      <w:r w:rsidRPr="00CE50A5">
        <w:rPr>
          <w:color w:val="000000"/>
          <w:kern w:val="0"/>
          <w:shd w:val="clear" w:color="auto" w:fill="FFFFFF"/>
        </w:rPr>
        <w:t>年省教育科学规划课题设省重大招标课题（或省重大委托课题）、省重点资助课题、省一般资助课题、省青年资助课题和省一般课题（立项不资助）。申报重大招标课题、重点课题和一般课题原则上互不贯通，申请人只能从中选一。</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1</w:t>
      </w:r>
      <w:r w:rsidRPr="00CE50A5">
        <w:rPr>
          <w:color w:val="000000"/>
          <w:kern w:val="0"/>
          <w:shd w:val="clear" w:color="auto" w:fill="FFFFFF"/>
        </w:rPr>
        <w:t>．重大招标课题名称即为研究题目，申请人不得变更</w:t>
      </w:r>
      <w:r w:rsidRPr="00CE50A5">
        <w:t>，不得添加副标题</w:t>
      </w:r>
      <w:r w:rsidRPr="00CE50A5">
        <w:rPr>
          <w:color w:val="000000"/>
          <w:kern w:val="0"/>
          <w:shd w:val="clear" w:color="auto" w:fill="FFFFFF"/>
        </w:rPr>
        <w:t>，不得自行命题，否则不予受理。重大招标课题申请人须填写《湖南省教育科学</w:t>
      </w:r>
      <w:r w:rsidRPr="00CE50A5">
        <w:rPr>
          <w:color w:val="000000"/>
          <w:kern w:val="0"/>
          <w:shd w:val="clear" w:color="auto" w:fill="FFFFFF"/>
        </w:rPr>
        <w:t>“</w:t>
      </w:r>
      <w:r w:rsidRPr="00CE50A5">
        <w:rPr>
          <w:color w:val="000000"/>
          <w:kern w:val="0"/>
          <w:shd w:val="clear" w:color="auto" w:fill="FFFFFF"/>
        </w:rPr>
        <w:t>十三五</w:t>
      </w:r>
      <w:r w:rsidRPr="00CE50A5">
        <w:rPr>
          <w:color w:val="000000"/>
          <w:kern w:val="0"/>
          <w:shd w:val="clear" w:color="auto" w:fill="FFFFFF"/>
        </w:rPr>
        <w:t>”</w:t>
      </w:r>
      <w:r w:rsidRPr="00CE50A5">
        <w:rPr>
          <w:color w:val="000000"/>
          <w:kern w:val="0"/>
          <w:shd w:val="clear" w:color="auto" w:fill="FFFFFF"/>
        </w:rPr>
        <w:t>规划重大招标课题申请</w:t>
      </w:r>
      <w:r w:rsidRPr="00CE50A5">
        <w:rPr>
          <w:color w:val="000000"/>
          <w:kern w:val="0"/>
          <w:shd w:val="clear" w:color="auto" w:fill="FFFFFF"/>
        </w:rPr>
        <w:t>·</w:t>
      </w:r>
      <w:r w:rsidRPr="00CE50A5">
        <w:rPr>
          <w:color w:val="000000"/>
          <w:kern w:val="0"/>
          <w:shd w:val="clear" w:color="auto" w:fill="FFFFFF"/>
        </w:rPr>
        <w:t>评审书》（一式</w:t>
      </w:r>
      <w:r w:rsidRPr="00CE50A5">
        <w:rPr>
          <w:color w:val="000000"/>
          <w:kern w:val="0"/>
          <w:shd w:val="clear" w:color="auto" w:fill="FFFFFF"/>
        </w:rPr>
        <w:t>6</w:t>
      </w:r>
      <w:r w:rsidRPr="00CE50A5">
        <w:rPr>
          <w:color w:val="000000"/>
          <w:kern w:val="0"/>
          <w:shd w:val="clear" w:color="auto" w:fill="FFFFFF"/>
        </w:rPr>
        <w:t>份），届时等候通知参加现场答辩，不参加答辩视为放弃。</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2</w:t>
      </w:r>
      <w:r w:rsidRPr="00CE50A5">
        <w:rPr>
          <w:color w:val="000000"/>
          <w:kern w:val="0"/>
          <w:shd w:val="clear" w:color="auto" w:fill="FFFFFF"/>
        </w:rPr>
        <w:t>．重点资助课题申请者必须依据《课题指南》所提出的优先关注选题领域和方向，拟定课题名称申报。</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3</w:t>
      </w:r>
      <w:r w:rsidRPr="00CE50A5">
        <w:rPr>
          <w:color w:val="000000"/>
          <w:kern w:val="0"/>
          <w:shd w:val="clear" w:color="auto" w:fill="FFFFFF"/>
        </w:rPr>
        <w:t>．其他类别课题不设具体指南，申请者可</w:t>
      </w:r>
      <w:r w:rsidRPr="00CE50A5">
        <w:rPr>
          <w:color w:val="000000"/>
        </w:rPr>
        <w:t>根据自身的研究基础、兴趣和特长，</w:t>
      </w:r>
      <w:r w:rsidRPr="00CE50A5">
        <w:rPr>
          <w:color w:val="000000"/>
          <w:kern w:val="0"/>
          <w:shd w:val="clear" w:color="auto" w:fill="FFFFFF"/>
        </w:rPr>
        <w:t>自主确定研究题目。</w:t>
      </w:r>
      <w:r w:rsidRPr="00CE50A5">
        <w:t>自拟课题名称的表述应科学、严谨、规范、简明，一般不加副标题。</w:t>
      </w:r>
      <w:r w:rsidRPr="00CE50A5">
        <w:rPr>
          <w:color w:val="000000"/>
          <w:kern w:val="0"/>
          <w:shd w:val="clear" w:color="auto" w:fill="FFFFFF"/>
        </w:rPr>
        <w:t>鼓励开展教育基本问题和教育难点问题研究，鼓励开展教育实验研究。</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lastRenderedPageBreak/>
        <w:t>申请人应在《湖南省教育科学规划课题申请</w:t>
      </w:r>
      <w:r w:rsidRPr="00CE50A5">
        <w:rPr>
          <w:color w:val="000000"/>
          <w:kern w:val="0"/>
          <w:shd w:val="clear" w:color="auto" w:fill="FFFFFF"/>
        </w:rPr>
        <w:t>·</w:t>
      </w:r>
      <w:r w:rsidRPr="00CE50A5">
        <w:rPr>
          <w:color w:val="000000"/>
          <w:kern w:val="0"/>
          <w:shd w:val="clear" w:color="auto" w:fill="FFFFFF"/>
        </w:rPr>
        <w:t>评审书》（以下简称《课题申请</w:t>
      </w:r>
      <w:r w:rsidRPr="00CE50A5">
        <w:rPr>
          <w:color w:val="000000"/>
          <w:kern w:val="0"/>
          <w:shd w:val="clear" w:color="auto" w:fill="FFFFFF"/>
        </w:rPr>
        <w:t>·</w:t>
      </w:r>
      <w:r w:rsidRPr="00CE50A5">
        <w:rPr>
          <w:color w:val="000000"/>
          <w:kern w:val="0"/>
          <w:shd w:val="clear" w:color="auto" w:fill="FFFFFF"/>
        </w:rPr>
        <w:t>评审书》）封面上标明所属学科、课题类别、依据课题指南题号（不属指南范畴填</w:t>
      </w:r>
      <w:r w:rsidRPr="00CE50A5">
        <w:rPr>
          <w:color w:val="000000"/>
          <w:kern w:val="0"/>
          <w:shd w:val="clear" w:color="auto" w:fill="FFFFFF"/>
        </w:rPr>
        <w:t>“</w:t>
      </w:r>
      <w:r w:rsidRPr="00CE50A5">
        <w:rPr>
          <w:color w:val="000000"/>
          <w:kern w:val="0"/>
          <w:shd w:val="clear" w:color="auto" w:fill="FFFFFF"/>
        </w:rPr>
        <w:t>自选课题</w:t>
      </w:r>
      <w:r w:rsidRPr="00CE50A5">
        <w:rPr>
          <w:color w:val="000000"/>
          <w:kern w:val="0"/>
          <w:shd w:val="clear" w:color="auto" w:fill="FFFFFF"/>
        </w:rPr>
        <w:t>”</w:t>
      </w:r>
      <w:r w:rsidRPr="00CE50A5">
        <w:rPr>
          <w:color w:val="000000"/>
          <w:kern w:val="0"/>
          <w:shd w:val="clear" w:color="auto" w:fill="FFFFFF"/>
        </w:rPr>
        <w:t>）。跨学科课题根据</w:t>
      </w:r>
      <w:r w:rsidRPr="00CE50A5">
        <w:rPr>
          <w:color w:val="000000"/>
          <w:kern w:val="0"/>
          <w:shd w:val="clear" w:color="auto" w:fill="FFFFFF"/>
        </w:rPr>
        <w:t>“</w:t>
      </w:r>
      <w:r w:rsidRPr="00CE50A5">
        <w:rPr>
          <w:color w:val="000000"/>
          <w:kern w:val="0"/>
          <w:shd w:val="clear" w:color="auto" w:fill="FFFFFF"/>
        </w:rPr>
        <w:t>尽量靠近</w:t>
      </w:r>
      <w:r w:rsidRPr="00CE50A5">
        <w:rPr>
          <w:color w:val="000000"/>
          <w:kern w:val="0"/>
          <w:shd w:val="clear" w:color="auto" w:fill="FFFFFF"/>
        </w:rPr>
        <w:t>”</w:t>
      </w:r>
      <w:r w:rsidRPr="00CE50A5">
        <w:rPr>
          <w:color w:val="000000"/>
          <w:kern w:val="0"/>
          <w:shd w:val="clear" w:color="auto" w:fill="FFFFFF"/>
        </w:rPr>
        <w:t>原则选定一类学科进行申报。</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三、课题申报者必须能真正承担课题研究的组织与实施工作，不能从事实质性研究工作的，不得申报。申报青年资助课题者（包括课题主持人和全体课题组成员）年龄都不得超过</w:t>
      </w:r>
      <w:r w:rsidRPr="00CE50A5">
        <w:rPr>
          <w:color w:val="000000"/>
          <w:kern w:val="0"/>
          <w:shd w:val="clear" w:color="auto" w:fill="FFFFFF"/>
        </w:rPr>
        <w:t>35</w:t>
      </w:r>
      <w:r w:rsidRPr="00CE50A5">
        <w:rPr>
          <w:color w:val="000000"/>
          <w:kern w:val="0"/>
          <w:shd w:val="clear" w:color="auto" w:fill="FFFFFF"/>
        </w:rPr>
        <w:t>岁（</w:t>
      </w:r>
      <w:r w:rsidRPr="00CE50A5">
        <w:rPr>
          <w:color w:val="000000"/>
          <w:kern w:val="0"/>
          <w:shd w:val="clear" w:color="auto" w:fill="FFFFFF"/>
        </w:rPr>
        <w:t>1983</w:t>
      </w:r>
      <w:r w:rsidRPr="00CE50A5">
        <w:rPr>
          <w:color w:val="000000"/>
          <w:kern w:val="0"/>
          <w:shd w:val="clear" w:color="auto" w:fill="FFFFFF"/>
        </w:rPr>
        <w:t>年</w:t>
      </w:r>
      <w:r w:rsidRPr="00CE50A5">
        <w:rPr>
          <w:color w:val="000000"/>
          <w:kern w:val="0"/>
          <w:shd w:val="clear" w:color="auto" w:fill="FFFFFF"/>
        </w:rPr>
        <w:t>3</w:t>
      </w:r>
      <w:r w:rsidRPr="00CE50A5">
        <w:rPr>
          <w:color w:val="000000"/>
          <w:kern w:val="0"/>
          <w:shd w:val="clear" w:color="auto" w:fill="FFFFFF"/>
        </w:rPr>
        <w:t>月</w:t>
      </w:r>
      <w:r w:rsidRPr="00CE50A5">
        <w:rPr>
          <w:color w:val="000000"/>
          <w:kern w:val="0"/>
          <w:shd w:val="clear" w:color="auto" w:fill="FFFFFF"/>
        </w:rPr>
        <w:t>1</w:t>
      </w:r>
      <w:r w:rsidRPr="00CE50A5">
        <w:rPr>
          <w:color w:val="000000"/>
          <w:kern w:val="0"/>
          <w:shd w:val="clear" w:color="auto" w:fill="FFFFFF"/>
        </w:rPr>
        <w:t>日之后出生）。本年度对青年资助课题立项进行扶持。</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四、每个课题限报一名主持人。课题组成员的填报须征得本人同意。《课题申请</w:t>
      </w:r>
      <w:r w:rsidRPr="00CE50A5">
        <w:rPr>
          <w:color w:val="000000"/>
          <w:kern w:val="0"/>
          <w:shd w:val="clear" w:color="auto" w:fill="FFFFFF"/>
        </w:rPr>
        <w:t>·</w:t>
      </w:r>
      <w:r w:rsidRPr="00CE50A5">
        <w:rPr>
          <w:color w:val="000000"/>
          <w:kern w:val="0"/>
          <w:shd w:val="clear" w:color="auto" w:fill="FFFFFF"/>
        </w:rPr>
        <w:t>评审书》纸质材料须有主持人和参研人员的签名，经主持人所在单位审核，签署明确意见，并加盖公章。</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五、省教育科学规划课题为省财政支持的社会公益项目。为提高资助效益，</w:t>
      </w:r>
      <w:r w:rsidRPr="00CE50A5">
        <w:t>确保申请人有足够的时间和精力从事课题研究，</w:t>
      </w:r>
      <w:r w:rsidRPr="00CE50A5">
        <w:rPr>
          <w:color w:val="000000"/>
          <w:kern w:val="0"/>
          <w:shd w:val="clear" w:color="auto" w:fill="FFFFFF"/>
        </w:rPr>
        <w:t>课题主持人只能申报一个课题，</w:t>
      </w:r>
      <w:r w:rsidRPr="00CE50A5">
        <w:t>且不能作为课题组成员参与本年度其他湖南省教育科学规划课题的申报</w:t>
      </w:r>
      <w:r w:rsidRPr="00CE50A5">
        <w:rPr>
          <w:color w:val="000000"/>
          <w:kern w:val="0"/>
          <w:shd w:val="clear" w:color="auto" w:fill="FFFFFF"/>
        </w:rPr>
        <w:t>；课题组成员最多只能同时参加两个湖南</w:t>
      </w:r>
      <w:r w:rsidRPr="00CE50A5">
        <w:t>省教育科学规划</w:t>
      </w:r>
      <w:r w:rsidRPr="00CE50A5">
        <w:rPr>
          <w:color w:val="000000"/>
          <w:kern w:val="0"/>
          <w:shd w:val="clear" w:color="auto" w:fill="FFFFFF"/>
        </w:rPr>
        <w:t>课题的研究。省教育科学规划课题</w:t>
      </w:r>
      <w:r w:rsidRPr="00CE50A5">
        <w:rPr>
          <w:color w:val="000000"/>
          <w:kern w:val="0"/>
          <w:shd w:val="clear" w:color="auto" w:fill="FFFFFF"/>
        </w:rPr>
        <w:t>(</w:t>
      </w:r>
      <w:r w:rsidRPr="00CE50A5">
        <w:rPr>
          <w:color w:val="000000"/>
          <w:kern w:val="0"/>
          <w:shd w:val="clear" w:color="auto" w:fill="FFFFFF"/>
        </w:rPr>
        <w:t>含专项课题</w:t>
      </w:r>
      <w:r w:rsidRPr="00CE50A5">
        <w:rPr>
          <w:color w:val="000000"/>
          <w:kern w:val="0"/>
          <w:shd w:val="clear" w:color="auto" w:fill="FFFFFF"/>
        </w:rPr>
        <w:t>)</w:t>
      </w:r>
      <w:r w:rsidRPr="00CE50A5">
        <w:rPr>
          <w:color w:val="000000"/>
          <w:kern w:val="0"/>
          <w:shd w:val="clear" w:color="auto" w:fill="FFFFFF"/>
        </w:rPr>
        <w:t>尚未完成的主持人不得申报本年度课题。不支持一题多报，凡省教育厅高等学校教研教改项目、科技项目已立项的课题，不得重复申报</w:t>
      </w:r>
      <w:r w:rsidRPr="00CE50A5">
        <w:t>省教育科学规划</w:t>
      </w:r>
      <w:r w:rsidRPr="00CE50A5">
        <w:rPr>
          <w:color w:val="000000"/>
          <w:kern w:val="0"/>
          <w:shd w:val="clear" w:color="auto" w:fill="FFFFFF"/>
        </w:rPr>
        <w:t>课题，一经发现予以取消。不支持已有两个以上（含两个）其他来源的在研项目的主持人再次申报省教育科学规划课题。</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六、本年度课题实行分类评审。</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（一）省教育科学规划资助课题的评审工作，由省教育科学规划办在省教育科学规划领导小组的领导下负责组织。</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1</w:t>
      </w:r>
      <w:r w:rsidRPr="00CE50A5">
        <w:rPr>
          <w:color w:val="000000"/>
          <w:kern w:val="0"/>
          <w:shd w:val="clear" w:color="auto" w:fill="FFFFFF"/>
        </w:rPr>
        <w:t>．重大招标课题通过纸质材料申报、资格审查、会议答辩评审的程序进行。重大招标同一课题原则上须有</w:t>
      </w:r>
      <w:r w:rsidRPr="00CE50A5">
        <w:rPr>
          <w:color w:val="000000"/>
          <w:kern w:val="0"/>
          <w:shd w:val="clear" w:color="auto" w:fill="FFFFFF"/>
        </w:rPr>
        <w:t>3</w:t>
      </w:r>
      <w:r w:rsidRPr="00CE50A5">
        <w:rPr>
          <w:color w:val="000000"/>
          <w:kern w:val="0"/>
          <w:shd w:val="clear" w:color="auto" w:fill="FFFFFF"/>
        </w:rPr>
        <w:t>个（含</w:t>
      </w:r>
      <w:r w:rsidRPr="00CE50A5">
        <w:rPr>
          <w:color w:val="000000"/>
          <w:kern w:val="0"/>
          <w:shd w:val="clear" w:color="auto" w:fill="FFFFFF"/>
        </w:rPr>
        <w:t>3</w:t>
      </w:r>
      <w:r w:rsidRPr="00CE50A5">
        <w:rPr>
          <w:color w:val="000000"/>
          <w:kern w:val="0"/>
          <w:shd w:val="clear" w:color="auto" w:fill="FFFFFF"/>
        </w:rPr>
        <w:t>个）以上单位同时申报才能竞标。若不能开标可根据需要经答辩评审择优设立重大委托课题。</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2</w:t>
      </w:r>
      <w:r w:rsidRPr="00CE50A5">
        <w:rPr>
          <w:color w:val="000000"/>
          <w:kern w:val="0"/>
          <w:shd w:val="clear" w:color="auto" w:fill="FFFFFF"/>
        </w:rPr>
        <w:t>．其他资助课题（省重点资助课题、省一般资助课题、省青年资助课题）全部通过网上申报（在湖南省教育科学规划网课题申报系统中填报）、资格审查、学科组网上盲评、评审委员会会议实名评审的程序进行。</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本年度资助课题分本科院校组、高职高专组（含省直单位）和中小学幼儿园组（含市州、县市区教育行政及科研机构）三个层次，实行统一评审、分层次择优立项。中小学幼儿园组包括：省直和市州、县市区普通中小学、幼儿园、中等职业学校，市州、县市区所辖的教育学院、中等师范学校、教师进修学校、广播电视大学分校，市州、县市区教育局及教科院（所、</w:t>
      </w:r>
      <w:r w:rsidRPr="00CE50A5">
        <w:rPr>
          <w:color w:val="000000"/>
          <w:kern w:val="0"/>
          <w:shd w:val="clear" w:color="auto" w:fill="FFFFFF"/>
        </w:rPr>
        <w:lastRenderedPageBreak/>
        <w:t>室、中心）等。中小学幼儿园组的单位申报课题填报所属系统时一律统一填写</w:t>
      </w:r>
      <w:r w:rsidRPr="00CE50A5">
        <w:rPr>
          <w:color w:val="000000"/>
          <w:kern w:val="0"/>
          <w:shd w:val="clear" w:color="auto" w:fill="FFFFFF"/>
        </w:rPr>
        <w:t>“</w:t>
      </w:r>
      <w:r w:rsidRPr="00CE50A5">
        <w:rPr>
          <w:color w:val="000000"/>
          <w:kern w:val="0"/>
          <w:shd w:val="clear" w:color="auto" w:fill="FFFFFF"/>
        </w:rPr>
        <w:t>中小学</w:t>
      </w:r>
      <w:r w:rsidRPr="00CE50A5">
        <w:rPr>
          <w:color w:val="000000"/>
          <w:kern w:val="0"/>
          <w:shd w:val="clear" w:color="auto" w:fill="FFFFFF"/>
        </w:rPr>
        <w:t>”</w:t>
      </w:r>
      <w:r w:rsidRPr="00CE50A5">
        <w:rPr>
          <w:color w:val="000000"/>
          <w:kern w:val="0"/>
          <w:shd w:val="clear" w:color="auto" w:fill="FFFFFF"/>
        </w:rPr>
        <w:t>。</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（二）省一般课题（自筹经费）的申报受理和评审由课题委托管理机构（省教育厅直属单位、高校、市州的教育科学规划课题管理部门）组织，不通过省教育科学规划课题网上申报系统申报。</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 xml:space="preserve">1. </w:t>
      </w:r>
      <w:r w:rsidRPr="00CE50A5">
        <w:rPr>
          <w:color w:val="000000"/>
          <w:kern w:val="0"/>
          <w:shd w:val="clear" w:color="auto" w:fill="FFFFFF"/>
        </w:rPr>
        <w:t>省一般课题（自筹经费）立项指标由省教育科学规划办随年度课题申报通知发布。</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2.</w:t>
      </w:r>
      <w:r w:rsidRPr="00CE50A5">
        <w:rPr>
          <w:color w:val="000000"/>
          <w:kern w:val="0"/>
          <w:shd w:val="clear" w:color="auto" w:fill="FFFFFF"/>
        </w:rPr>
        <w:t>课题委托管理机构按照评审要求认真组织评审，评审程序必须严格遵守公平、公正、公开的原则。</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3.</w:t>
      </w:r>
      <w:r w:rsidRPr="00CE50A5">
        <w:rPr>
          <w:color w:val="000000"/>
          <w:kern w:val="0"/>
          <w:shd w:val="clear" w:color="auto" w:fill="FFFFFF"/>
        </w:rPr>
        <w:t>课题委托管理机构须在</w:t>
      </w:r>
      <w:r w:rsidRPr="00CE50A5">
        <w:rPr>
          <w:color w:val="000000"/>
          <w:kern w:val="0"/>
          <w:shd w:val="clear" w:color="auto" w:fill="FFFFFF"/>
        </w:rPr>
        <w:t>2018</w:t>
      </w:r>
      <w:r w:rsidRPr="00CE50A5">
        <w:rPr>
          <w:color w:val="000000"/>
          <w:kern w:val="0"/>
          <w:shd w:val="clear" w:color="auto" w:fill="FFFFFF"/>
        </w:rPr>
        <w:t>年</w:t>
      </w:r>
      <w:r w:rsidRPr="00CE50A5">
        <w:rPr>
          <w:color w:val="000000"/>
          <w:kern w:val="0"/>
          <w:shd w:val="clear" w:color="auto" w:fill="FFFFFF"/>
        </w:rPr>
        <w:t>4</w:t>
      </w:r>
      <w:r w:rsidRPr="00CE50A5">
        <w:rPr>
          <w:color w:val="000000"/>
          <w:kern w:val="0"/>
          <w:shd w:val="clear" w:color="auto" w:fill="FFFFFF"/>
        </w:rPr>
        <w:t>月</w:t>
      </w:r>
      <w:r w:rsidRPr="00CE50A5">
        <w:rPr>
          <w:color w:val="000000"/>
          <w:kern w:val="0"/>
          <w:shd w:val="clear" w:color="auto" w:fill="FFFFFF"/>
        </w:rPr>
        <w:t>3</w:t>
      </w:r>
      <w:r w:rsidRPr="00CE50A5">
        <w:rPr>
          <w:color w:val="000000"/>
          <w:kern w:val="0"/>
          <w:shd w:val="clear" w:color="auto" w:fill="FFFFFF"/>
        </w:rPr>
        <w:t>日前，按照立项指标将拟立项的一般课题（自筹经费）申报汇总表纸质稿</w:t>
      </w:r>
      <w:r w:rsidRPr="00CE50A5">
        <w:rPr>
          <w:color w:val="000000"/>
          <w:kern w:val="0"/>
          <w:shd w:val="clear" w:color="auto" w:fill="FFFFFF"/>
        </w:rPr>
        <w:t>1</w:t>
      </w:r>
      <w:r w:rsidRPr="00CE50A5">
        <w:rPr>
          <w:color w:val="000000"/>
          <w:kern w:val="0"/>
          <w:shd w:val="clear" w:color="auto" w:fill="FFFFFF"/>
        </w:rPr>
        <w:t>份、课题申请评审书纸质稿</w:t>
      </w:r>
      <w:r w:rsidRPr="00CE50A5">
        <w:rPr>
          <w:color w:val="000000"/>
          <w:kern w:val="0"/>
          <w:shd w:val="clear" w:color="auto" w:fill="FFFFFF"/>
        </w:rPr>
        <w:t>2</w:t>
      </w:r>
      <w:r w:rsidRPr="00CE50A5">
        <w:rPr>
          <w:color w:val="000000"/>
          <w:kern w:val="0"/>
          <w:shd w:val="clear" w:color="auto" w:fill="FFFFFF"/>
        </w:rPr>
        <w:t>份及电子稿报送到省教育科学规划办，经核查后提交评审委员会审定，确定一般课题（自筹经费）最终立项名单。</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（三）本年度扶持省教育科学规划西部课题。同等条件下，申请人所在单位地处连片特困地区（重点是武陵山、罗霄山扶贫攻坚片区）的将优先予以立项。</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七、评审结果报湖南省教育科学规划领导小组审定后公示，无异议后下达课题立项通知并拨付课题经费。本年度省重大招标课题资助额度为</w:t>
      </w:r>
      <w:r w:rsidRPr="00CE50A5">
        <w:rPr>
          <w:color w:val="000000"/>
          <w:kern w:val="0"/>
          <w:shd w:val="clear" w:color="auto" w:fill="FFFFFF"/>
        </w:rPr>
        <w:t>10</w:t>
      </w:r>
      <w:r w:rsidRPr="00CE50A5">
        <w:rPr>
          <w:color w:val="000000"/>
          <w:kern w:val="0"/>
          <w:shd w:val="clear" w:color="auto" w:fill="FFFFFF"/>
        </w:rPr>
        <w:t>万元，重大委托课题资助额度为</w:t>
      </w:r>
      <w:r w:rsidRPr="00CE50A5">
        <w:rPr>
          <w:color w:val="000000"/>
          <w:kern w:val="0"/>
          <w:shd w:val="clear" w:color="auto" w:fill="FFFFFF"/>
        </w:rPr>
        <w:t>5</w:t>
      </w:r>
      <w:r w:rsidRPr="00CE50A5">
        <w:rPr>
          <w:color w:val="000000"/>
          <w:kern w:val="0"/>
          <w:shd w:val="clear" w:color="auto" w:fill="FFFFFF"/>
        </w:rPr>
        <w:t>万元，重点课题资助额度为</w:t>
      </w:r>
      <w:r w:rsidRPr="00CE50A5">
        <w:rPr>
          <w:color w:val="000000"/>
          <w:kern w:val="0"/>
          <w:shd w:val="clear" w:color="auto" w:fill="FFFFFF"/>
        </w:rPr>
        <w:t>3</w:t>
      </w:r>
      <w:r w:rsidRPr="00CE50A5">
        <w:rPr>
          <w:color w:val="000000"/>
          <w:kern w:val="0"/>
          <w:shd w:val="clear" w:color="auto" w:fill="FFFFFF"/>
        </w:rPr>
        <w:t>万元，一般资助课题和青年资助课题资助额度为</w:t>
      </w:r>
      <w:r w:rsidRPr="00CE50A5">
        <w:rPr>
          <w:color w:val="000000"/>
          <w:kern w:val="0"/>
          <w:shd w:val="clear" w:color="auto" w:fill="FFFFFF"/>
        </w:rPr>
        <w:t>1</w:t>
      </w:r>
      <w:r w:rsidRPr="00CE50A5">
        <w:rPr>
          <w:color w:val="000000"/>
          <w:kern w:val="0"/>
          <w:shd w:val="clear" w:color="auto" w:fill="FFFFFF"/>
        </w:rPr>
        <w:t>万元。课题主持单位应予以经费配套资助。</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八、课题申报所需的各种材料（包括《课题指南》、《课题申请</w:t>
      </w:r>
      <w:r w:rsidRPr="00CE50A5">
        <w:rPr>
          <w:color w:val="000000"/>
          <w:kern w:val="0"/>
          <w:shd w:val="clear" w:color="auto" w:fill="FFFFFF"/>
        </w:rPr>
        <w:t>·</w:t>
      </w:r>
      <w:r w:rsidRPr="00CE50A5">
        <w:rPr>
          <w:color w:val="000000"/>
          <w:kern w:val="0"/>
          <w:shd w:val="clear" w:color="auto" w:fill="FFFFFF"/>
        </w:rPr>
        <w:t>评审书》、《课题申报汇总表》）均可从</w:t>
      </w:r>
      <w:r w:rsidRPr="00CE50A5">
        <w:rPr>
          <w:color w:val="000000"/>
          <w:kern w:val="0"/>
          <w:shd w:val="clear" w:color="auto" w:fill="FFFFFF"/>
        </w:rPr>
        <w:t>“</w:t>
      </w:r>
      <w:r w:rsidRPr="00CE50A5">
        <w:rPr>
          <w:color w:val="000000"/>
          <w:kern w:val="0"/>
          <w:shd w:val="clear" w:color="auto" w:fill="FFFFFF"/>
        </w:rPr>
        <w:t>湖南教育政务网</w:t>
      </w:r>
      <w:r w:rsidRPr="00CE50A5">
        <w:rPr>
          <w:color w:val="000000"/>
          <w:kern w:val="0"/>
          <w:shd w:val="clear" w:color="auto" w:fill="FFFFFF"/>
        </w:rPr>
        <w:t>”</w:t>
      </w:r>
      <w:r w:rsidRPr="00CE50A5">
        <w:rPr>
          <w:color w:val="000000"/>
          <w:kern w:val="0"/>
          <w:shd w:val="clear" w:color="auto" w:fill="FFFFFF"/>
        </w:rPr>
        <w:t>、</w:t>
      </w:r>
      <w:r w:rsidRPr="00CE50A5">
        <w:rPr>
          <w:color w:val="000000"/>
          <w:kern w:val="0"/>
          <w:shd w:val="clear" w:color="auto" w:fill="FFFFFF"/>
        </w:rPr>
        <w:t>“</w:t>
      </w:r>
      <w:r w:rsidRPr="00CE50A5">
        <w:rPr>
          <w:color w:val="000000"/>
          <w:kern w:val="0"/>
          <w:shd w:val="clear" w:color="auto" w:fill="FFFFFF"/>
        </w:rPr>
        <w:t>湖南省教育科学研究院网</w:t>
      </w:r>
      <w:r w:rsidRPr="00CE50A5">
        <w:rPr>
          <w:color w:val="000000"/>
          <w:kern w:val="0"/>
          <w:shd w:val="clear" w:color="auto" w:fill="FFFFFF"/>
        </w:rPr>
        <w:t>”</w:t>
      </w:r>
      <w:r w:rsidRPr="00CE50A5">
        <w:rPr>
          <w:color w:val="000000"/>
          <w:kern w:val="0"/>
          <w:shd w:val="clear" w:color="auto" w:fill="FFFFFF"/>
        </w:rPr>
        <w:t>、</w:t>
      </w:r>
      <w:r w:rsidRPr="00CE50A5">
        <w:rPr>
          <w:color w:val="000000"/>
          <w:kern w:val="0"/>
          <w:shd w:val="clear" w:color="auto" w:fill="FFFFFF"/>
        </w:rPr>
        <w:t>“</w:t>
      </w:r>
      <w:r w:rsidRPr="00CE50A5">
        <w:rPr>
          <w:color w:val="000000"/>
          <w:kern w:val="0"/>
          <w:shd w:val="clear" w:color="auto" w:fill="FFFFFF"/>
        </w:rPr>
        <w:t>湖南教育科学规划网</w:t>
      </w:r>
      <w:r w:rsidRPr="00CE50A5">
        <w:rPr>
          <w:color w:val="000000"/>
          <w:kern w:val="0"/>
          <w:shd w:val="clear" w:color="auto" w:fill="FFFFFF"/>
        </w:rPr>
        <w:t>”</w:t>
      </w:r>
      <w:r w:rsidRPr="00CE50A5">
        <w:rPr>
          <w:color w:val="000000"/>
          <w:kern w:val="0"/>
          <w:shd w:val="clear" w:color="auto" w:fill="FFFFFF"/>
        </w:rPr>
        <w:t>下载，申报者须按要求认真填写。</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各高校和省直单位的课题申请评审书先报学校（单位）科研主管部门确认，再由各学校（单位）科研主管部门统一网上递交；市县所属单位及中小学幼儿园课题申请评审书报各市州教育科学规划办，由市州教育科学规划办负责统一网上递交。</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为确保申报的可靠性及存档需要，必须网上递交电子申报材料，并打印</w:t>
      </w:r>
      <w:r w:rsidRPr="00CE50A5">
        <w:rPr>
          <w:color w:val="000000"/>
          <w:kern w:val="0"/>
          <w:shd w:val="clear" w:color="auto" w:fill="FFFFFF"/>
        </w:rPr>
        <w:t>1</w:t>
      </w:r>
      <w:r w:rsidRPr="00CE50A5">
        <w:rPr>
          <w:color w:val="000000"/>
          <w:kern w:val="0"/>
          <w:shd w:val="clear" w:color="auto" w:fill="FFFFFF"/>
        </w:rPr>
        <w:t>份与电子申报材料相一致的纸质材料，按程序盖章后由各高校（单位）和市州教科规划办统一汇总报送我办。</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九、省教育科学规划资助课题集中受理网上申报时间为：</w:t>
      </w:r>
      <w:r w:rsidRPr="00CE50A5">
        <w:rPr>
          <w:color w:val="000000"/>
          <w:kern w:val="0"/>
          <w:shd w:val="clear" w:color="auto" w:fill="FFFFFF"/>
        </w:rPr>
        <w:t xml:space="preserve"> 2018</w:t>
      </w:r>
      <w:r w:rsidRPr="00CE50A5">
        <w:rPr>
          <w:color w:val="000000"/>
          <w:kern w:val="0"/>
          <w:shd w:val="clear" w:color="auto" w:fill="FFFFFF"/>
        </w:rPr>
        <w:t>年</w:t>
      </w:r>
      <w:r w:rsidRPr="00CE50A5">
        <w:rPr>
          <w:color w:val="000000"/>
          <w:kern w:val="0"/>
          <w:shd w:val="clear" w:color="auto" w:fill="FFFFFF"/>
        </w:rPr>
        <w:t>3</w:t>
      </w:r>
      <w:r w:rsidRPr="00CE50A5">
        <w:rPr>
          <w:color w:val="000000"/>
          <w:kern w:val="0"/>
          <w:shd w:val="clear" w:color="auto" w:fill="FFFFFF"/>
        </w:rPr>
        <w:t>月</w:t>
      </w:r>
      <w:r w:rsidRPr="00CE50A5">
        <w:rPr>
          <w:color w:val="000000"/>
          <w:kern w:val="0"/>
          <w:shd w:val="clear" w:color="auto" w:fill="FFFFFF"/>
        </w:rPr>
        <w:t>26--30</w:t>
      </w:r>
      <w:r w:rsidRPr="00CE50A5">
        <w:rPr>
          <w:color w:val="000000"/>
          <w:kern w:val="0"/>
          <w:shd w:val="clear" w:color="auto" w:fill="FFFFFF"/>
        </w:rPr>
        <w:t>日。请各市州、高等学校和厅委直属单位教育科研管理部门务必于规定时间内将符合申报条件的《课题申请评审书》通过申报系统上传。网上申报技术咨询电话：</w:t>
      </w:r>
      <w:r w:rsidRPr="00CE50A5">
        <w:rPr>
          <w:color w:val="000000"/>
          <w:kern w:val="0"/>
          <w:shd w:val="clear" w:color="auto" w:fill="FFFFFF"/>
        </w:rPr>
        <w:t>0731-84402993</w:t>
      </w:r>
      <w:r w:rsidRPr="00CE50A5">
        <w:rPr>
          <w:color w:val="000000"/>
          <w:kern w:val="0"/>
          <w:shd w:val="clear" w:color="auto" w:fill="FFFFFF"/>
        </w:rPr>
        <w:t>、</w:t>
      </w:r>
      <w:r w:rsidRPr="00CE50A5">
        <w:rPr>
          <w:color w:val="000000"/>
          <w:kern w:val="0"/>
          <w:shd w:val="clear" w:color="auto" w:fill="FFFFFF"/>
        </w:rPr>
        <w:t>84428095</w:t>
      </w:r>
      <w:r w:rsidRPr="00CE50A5">
        <w:rPr>
          <w:color w:val="000000"/>
          <w:kern w:val="0"/>
          <w:shd w:val="clear" w:color="auto" w:fill="FFFFFF"/>
        </w:rPr>
        <w:t>、</w:t>
      </w:r>
      <w:r w:rsidRPr="00CE50A5">
        <w:rPr>
          <w:color w:val="000000"/>
          <w:kern w:val="0"/>
          <w:shd w:val="clear" w:color="auto" w:fill="FFFFFF"/>
        </w:rPr>
        <w:t>13973362560</w:t>
      </w:r>
      <w:r w:rsidRPr="00CE50A5">
        <w:rPr>
          <w:color w:val="000000"/>
          <w:kern w:val="0"/>
          <w:shd w:val="clear" w:color="auto" w:fill="FFFFFF"/>
        </w:rPr>
        <w:t>、</w:t>
      </w:r>
      <w:r w:rsidRPr="00CE50A5">
        <w:rPr>
          <w:color w:val="000000"/>
          <w:kern w:val="0"/>
          <w:shd w:val="clear" w:color="auto" w:fill="FFFFFF"/>
        </w:rPr>
        <w:t>13017298510</w:t>
      </w:r>
      <w:r w:rsidRPr="00CE50A5">
        <w:rPr>
          <w:color w:val="000000"/>
          <w:kern w:val="0"/>
          <w:shd w:val="clear" w:color="auto" w:fill="FFFFFF"/>
        </w:rPr>
        <w:t>；</w:t>
      </w:r>
      <w:r w:rsidRPr="00CE50A5">
        <w:rPr>
          <w:color w:val="000000"/>
          <w:kern w:val="0"/>
          <w:shd w:val="clear" w:color="auto" w:fill="FFFFFF"/>
        </w:rPr>
        <w:t>QQ</w:t>
      </w:r>
      <w:r w:rsidRPr="00CE50A5">
        <w:rPr>
          <w:color w:val="000000"/>
          <w:kern w:val="0"/>
          <w:shd w:val="clear" w:color="auto" w:fill="FFFFFF"/>
        </w:rPr>
        <w:t>工作群号：</w:t>
      </w:r>
      <w:r w:rsidRPr="00CE50A5">
        <w:rPr>
          <w:color w:val="000000"/>
          <w:kern w:val="0"/>
          <w:shd w:val="clear" w:color="auto" w:fill="FFFFFF"/>
        </w:rPr>
        <w:t>611967746</w:t>
      </w:r>
      <w:r w:rsidRPr="00CE50A5">
        <w:rPr>
          <w:color w:val="000000"/>
          <w:kern w:val="0"/>
          <w:shd w:val="clear" w:color="auto" w:fill="FFFFFF"/>
        </w:rPr>
        <w:t>。</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lastRenderedPageBreak/>
        <w:t>申报资助课题相关纸质材料和电子稿汇总后要求于</w:t>
      </w:r>
      <w:r w:rsidRPr="00CE50A5">
        <w:rPr>
          <w:color w:val="000000"/>
          <w:kern w:val="0"/>
          <w:shd w:val="clear" w:color="auto" w:fill="FFFFFF"/>
        </w:rPr>
        <w:t>4</w:t>
      </w:r>
      <w:r w:rsidRPr="00CE50A5">
        <w:rPr>
          <w:color w:val="000000"/>
          <w:kern w:val="0"/>
          <w:shd w:val="clear" w:color="auto" w:fill="FFFFFF"/>
        </w:rPr>
        <w:t>月</w:t>
      </w:r>
      <w:r w:rsidRPr="00CE50A5">
        <w:rPr>
          <w:color w:val="000000"/>
          <w:kern w:val="0"/>
          <w:shd w:val="clear" w:color="auto" w:fill="FFFFFF"/>
        </w:rPr>
        <w:t>3</w:t>
      </w:r>
      <w:r w:rsidRPr="00CE50A5">
        <w:rPr>
          <w:color w:val="000000"/>
          <w:kern w:val="0"/>
          <w:shd w:val="clear" w:color="auto" w:fill="FFFFFF"/>
        </w:rPr>
        <w:t>日前统一报送湖南省教育科学规划领导小组办公室（长沙市开福区教育街</w:t>
      </w:r>
      <w:r w:rsidRPr="00CE50A5">
        <w:rPr>
          <w:color w:val="000000"/>
          <w:kern w:val="0"/>
          <w:shd w:val="clear" w:color="auto" w:fill="FFFFFF"/>
        </w:rPr>
        <w:t>11</w:t>
      </w:r>
      <w:r w:rsidRPr="00CE50A5">
        <w:rPr>
          <w:color w:val="000000"/>
          <w:kern w:val="0"/>
          <w:shd w:val="clear" w:color="auto" w:fill="FFFFFF"/>
        </w:rPr>
        <w:t>号），逾期不予受理。省教科规划办不受理个人申报。课题申报材料报送具体联系人如下：</w:t>
      </w:r>
    </w:p>
    <w:p w:rsidR="009F483D" w:rsidRPr="008D088B" w:rsidRDefault="009F483D" w:rsidP="009F483D">
      <w:pPr>
        <w:snapToGrid w:val="0"/>
        <w:spacing w:line="480" w:lineRule="exact"/>
        <w:ind w:firstLineChars="200" w:firstLine="420"/>
        <w:rPr>
          <w:color w:val="000000"/>
          <w:kern w:val="0"/>
          <w:shd w:val="clear" w:color="auto" w:fill="FFFFFF"/>
        </w:rPr>
      </w:pPr>
      <w:r w:rsidRPr="008D088B">
        <w:rPr>
          <w:color w:val="000000"/>
          <w:kern w:val="0"/>
          <w:shd w:val="clear" w:color="auto" w:fill="FFFFFF"/>
        </w:rPr>
        <w:t>1</w:t>
      </w:r>
      <w:r w:rsidRPr="008D088B">
        <w:rPr>
          <w:color w:val="000000"/>
          <w:kern w:val="0"/>
          <w:shd w:val="clear" w:color="auto" w:fill="FFFFFF"/>
        </w:rPr>
        <w:t>．中小学幼儿园组</w:t>
      </w:r>
      <w:r w:rsidRPr="008D088B">
        <w:rPr>
          <w:color w:val="000000"/>
          <w:kern w:val="0"/>
          <w:shd w:val="clear" w:color="auto" w:fill="FFFFFF"/>
        </w:rPr>
        <w:t>——</w:t>
      </w:r>
      <w:r w:rsidRPr="008D088B">
        <w:rPr>
          <w:color w:val="000000"/>
          <w:kern w:val="0"/>
          <w:shd w:val="clear" w:color="auto" w:fill="FFFFFF"/>
        </w:rPr>
        <w:t>联系人：李小球（办公室房号</w:t>
      </w:r>
      <w:r w:rsidRPr="008D088B">
        <w:rPr>
          <w:color w:val="000000"/>
          <w:kern w:val="0"/>
          <w:shd w:val="clear" w:color="auto" w:fill="FFFFFF"/>
        </w:rPr>
        <w:t>710</w:t>
      </w:r>
      <w:r w:rsidRPr="008D088B">
        <w:rPr>
          <w:color w:val="000000"/>
          <w:kern w:val="0"/>
          <w:shd w:val="clear" w:color="auto" w:fill="FFFFFF"/>
        </w:rPr>
        <w:t>）；电子邮箱：</w:t>
      </w:r>
      <w:r w:rsidRPr="008D088B">
        <w:rPr>
          <w:color w:val="000000"/>
          <w:kern w:val="0"/>
          <w:shd w:val="clear" w:color="auto" w:fill="FFFFFF"/>
        </w:rPr>
        <w:t>353054153@qq.com</w:t>
      </w:r>
      <w:r w:rsidRPr="008D088B">
        <w:rPr>
          <w:color w:val="000000"/>
          <w:kern w:val="0"/>
          <w:shd w:val="clear" w:color="auto" w:fill="FFFFFF"/>
        </w:rPr>
        <w:t>；电话：</w:t>
      </w:r>
      <w:r w:rsidRPr="008D088B">
        <w:rPr>
          <w:color w:val="000000"/>
          <w:kern w:val="0"/>
          <w:shd w:val="clear" w:color="auto" w:fill="FFFFFF"/>
        </w:rPr>
        <w:t xml:space="preserve"> 0731-84402925</w:t>
      </w:r>
      <w:r w:rsidRPr="008D088B">
        <w:rPr>
          <w:color w:val="000000"/>
          <w:kern w:val="0"/>
          <w:shd w:val="clear" w:color="auto" w:fill="FFFFFF"/>
        </w:rPr>
        <w:t>。</w:t>
      </w:r>
    </w:p>
    <w:p w:rsidR="009F483D" w:rsidRPr="008D088B" w:rsidRDefault="009F483D" w:rsidP="009F483D">
      <w:pPr>
        <w:snapToGrid w:val="0"/>
        <w:spacing w:line="480" w:lineRule="exact"/>
        <w:ind w:firstLineChars="200" w:firstLine="420"/>
        <w:rPr>
          <w:color w:val="000000"/>
          <w:kern w:val="0"/>
          <w:shd w:val="clear" w:color="auto" w:fill="FFFFFF"/>
        </w:rPr>
      </w:pPr>
      <w:r w:rsidRPr="008D088B">
        <w:rPr>
          <w:color w:val="000000"/>
          <w:kern w:val="0"/>
          <w:shd w:val="clear" w:color="auto" w:fill="FFFFFF"/>
        </w:rPr>
        <w:t>2</w:t>
      </w:r>
      <w:r w:rsidRPr="008D088B">
        <w:rPr>
          <w:color w:val="000000"/>
          <w:kern w:val="0"/>
          <w:shd w:val="clear" w:color="auto" w:fill="FFFFFF"/>
        </w:rPr>
        <w:t>．本科院校组</w:t>
      </w:r>
      <w:r w:rsidRPr="008D088B">
        <w:rPr>
          <w:color w:val="000000"/>
          <w:kern w:val="0"/>
          <w:shd w:val="clear" w:color="auto" w:fill="FFFFFF"/>
        </w:rPr>
        <w:t>——</w:t>
      </w:r>
      <w:r w:rsidRPr="008D088B">
        <w:rPr>
          <w:color w:val="000000"/>
          <w:kern w:val="0"/>
          <w:shd w:val="clear" w:color="auto" w:fill="FFFFFF"/>
        </w:rPr>
        <w:t>联系人：卢利亚（办公室房号</w:t>
      </w:r>
      <w:r w:rsidRPr="008D088B">
        <w:rPr>
          <w:color w:val="000000"/>
          <w:kern w:val="0"/>
          <w:shd w:val="clear" w:color="auto" w:fill="FFFFFF"/>
        </w:rPr>
        <w:t>701</w:t>
      </w:r>
      <w:r w:rsidRPr="008D088B">
        <w:rPr>
          <w:color w:val="000000"/>
          <w:kern w:val="0"/>
          <w:shd w:val="clear" w:color="auto" w:fill="FFFFFF"/>
        </w:rPr>
        <w:t>）；电子邮箱：</w:t>
      </w:r>
      <w:r w:rsidRPr="008D088B">
        <w:rPr>
          <w:color w:val="000000"/>
          <w:kern w:val="0"/>
          <w:shd w:val="clear" w:color="auto" w:fill="FFFFFF"/>
        </w:rPr>
        <w:t>luliya111@163.com</w:t>
      </w:r>
      <w:r w:rsidRPr="008D088B">
        <w:rPr>
          <w:color w:val="000000"/>
          <w:kern w:val="0"/>
          <w:shd w:val="clear" w:color="auto" w:fill="FFFFFF"/>
        </w:rPr>
        <w:t>；电话：</w:t>
      </w:r>
      <w:r w:rsidRPr="008D088B">
        <w:rPr>
          <w:color w:val="000000"/>
          <w:kern w:val="0"/>
          <w:shd w:val="clear" w:color="auto" w:fill="FFFFFF"/>
        </w:rPr>
        <w:t xml:space="preserve"> 0731-84402927</w:t>
      </w:r>
      <w:r w:rsidRPr="008D088B">
        <w:rPr>
          <w:color w:val="000000"/>
          <w:kern w:val="0"/>
          <w:shd w:val="clear" w:color="auto" w:fill="FFFFFF"/>
        </w:rPr>
        <w:t xml:space="preserve">。　</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3</w:t>
      </w:r>
      <w:r w:rsidRPr="00CE50A5">
        <w:rPr>
          <w:color w:val="000000"/>
          <w:kern w:val="0"/>
          <w:shd w:val="clear" w:color="auto" w:fill="FFFFFF"/>
        </w:rPr>
        <w:t>．高职高专院校组</w:t>
      </w:r>
      <w:r w:rsidRPr="008D088B">
        <w:rPr>
          <w:color w:val="000000"/>
          <w:kern w:val="0"/>
          <w:shd w:val="clear" w:color="auto" w:fill="FFFFFF"/>
        </w:rPr>
        <w:t>——</w:t>
      </w:r>
      <w:r w:rsidRPr="008D088B">
        <w:rPr>
          <w:color w:val="000000"/>
          <w:kern w:val="0"/>
          <w:shd w:val="clear" w:color="auto" w:fill="FFFFFF"/>
        </w:rPr>
        <w:t>联系人：谢剑虹（办公室房号</w:t>
      </w:r>
      <w:r w:rsidRPr="008D088B">
        <w:rPr>
          <w:color w:val="000000"/>
          <w:kern w:val="0"/>
          <w:shd w:val="clear" w:color="auto" w:fill="FFFFFF"/>
        </w:rPr>
        <w:t>707</w:t>
      </w:r>
      <w:r w:rsidRPr="008D088B">
        <w:rPr>
          <w:color w:val="000000"/>
          <w:kern w:val="0"/>
          <w:shd w:val="clear" w:color="auto" w:fill="FFFFFF"/>
        </w:rPr>
        <w:t>）；电子邮箱：</w:t>
      </w:r>
      <w:r w:rsidRPr="008D088B">
        <w:rPr>
          <w:color w:val="000000"/>
          <w:kern w:val="0"/>
          <w:shd w:val="clear" w:color="auto" w:fill="FFFFFF"/>
        </w:rPr>
        <w:t>2383381371@qq.com</w:t>
      </w:r>
      <w:r w:rsidRPr="008D088B">
        <w:rPr>
          <w:color w:val="000000"/>
          <w:kern w:val="0"/>
          <w:shd w:val="clear" w:color="auto" w:fill="FFFFFF"/>
        </w:rPr>
        <w:t>；电话：</w:t>
      </w:r>
      <w:r w:rsidRPr="008D088B">
        <w:rPr>
          <w:color w:val="000000"/>
          <w:kern w:val="0"/>
          <w:shd w:val="clear" w:color="auto" w:fill="FFFFFF"/>
        </w:rPr>
        <w:t xml:space="preserve"> 0731-84402926</w:t>
      </w:r>
      <w:r w:rsidRPr="008D088B">
        <w:rPr>
          <w:color w:val="000000"/>
          <w:kern w:val="0"/>
          <w:shd w:val="clear" w:color="auto" w:fill="FFFFFF"/>
        </w:rPr>
        <w:t>。</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4</w:t>
      </w:r>
      <w:r w:rsidRPr="00CE50A5">
        <w:rPr>
          <w:color w:val="000000"/>
          <w:kern w:val="0"/>
          <w:shd w:val="clear" w:color="auto" w:fill="FFFFFF"/>
        </w:rPr>
        <w:t>．重大招标课题申报材料集中报送省教科规划办</w:t>
      </w:r>
      <w:r w:rsidRPr="00CE50A5">
        <w:rPr>
          <w:color w:val="000000"/>
          <w:kern w:val="0"/>
          <w:shd w:val="clear" w:color="auto" w:fill="FFFFFF"/>
        </w:rPr>
        <w:t>710</w:t>
      </w:r>
      <w:r w:rsidRPr="00CE50A5">
        <w:rPr>
          <w:color w:val="000000"/>
          <w:kern w:val="0"/>
          <w:shd w:val="clear" w:color="auto" w:fill="FFFFFF"/>
        </w:rPr>
        <w:t>室李小球处。</w:t>
      </w:r>
    </w:p>
    <w:p w:rsidR="009F483D" w:rsidRPr="00CE50A5" w:rsidRDefault="009F483D" w:rsidP="009F483D">
      <w:pPr>
        <w:snapToGrid w:val="0"/>
        <w:spacing w:line="480" w:lineRule="exact"/>
        <w:ind w:firstLineChars="200" w:firstLine="420"/>
        <w:rPr>
          <w:color w:val="000000"/>
          <w:kern w:val="0"/>
          <w:shd w:val="clear" w:color="auto" w:fill="FFFFFF"/>
        </w:rPr>
      </w:pPr>
      <w:r w:rsidRPr="00CE50A5">
        <w:rPr>
          <w:color w:val="000000"/>
          <w:kern w:val="0"/>
          <w:shd w:val="clear" w:color="auto" w:fill="FFFFFF"/>
        </w:rPr>
        <w:t>十、省教育科学规划课题实行信用管理制度。</w:t>
      </w:r>
      <w:r w:rsidRPr="008D088B">
        <w:rPr>
          <w:color w:val="000000"/>
          <w:kern w:val="0"/>
          <w:shd w:val="clear" w:color="auto" w:fill="FFFFFF"/>
        </w:rPr>
        <w:t>获准立项的《湖南省教育科学规划课题评审书》视为具有约束力的合同文本。</w:t>
      </w:r>
      <w:r w:rsidRPr="00CE50A5">
        <w:rPr>
          <w:color w:val="000000"/>
          <w:kern w:val="0"/>
          <w:shd w:val="clear" w:color="auto" w:fill="FFFFFF"/>
        </w:rPr>
        <w:t>立项课题要求在</w:t>
      </w:r>
      <w:r w:rsidRPr="00CE50A5">
        <w:rPr>
          <w:color w:val="000000"/>
          <w:kern w:val="0"/>
          <w:shd w:val="clear" w:color="auto" w:fill="FFFFFF"/>
        </w:rPr>
        <w:t>1—3</w:t>
      </w:r>
      <w:r w:rsidRPr="00CE50A5">
        <w:rPr>
          <w:color w:val="000000"/>
          <w:kern w:val="0"/>
          <w:shd w:val="clear" w:color="auto" w:fill="FFFFFF"/>
        </w:rPr>
        <w:t>年内完成，决策性研究应在</w:t>
      </w:r>
      <w:r w:rsidRPr="00CE50A5">
        <w:rPr>
          <w:color w:val="000000"/>
          <w:kern w:val="0"/>
          <w:shd w:val="clear" w:color="auto" w:fill="FFFFFF"/>
        </w:rPr>
        <w:t>1</w:t>
      </w:r>
      <w:r w:rsidRPr="00CE50A5">
        <w:rPr>
          <w:color w:val="000000"/>
          <w:kern w:val="0"/>
          <w:shd w:val="clear" w:color="auto" w:fill="FFFFFF"/>
        </w:rPr>
        <w:t>年内完成，研究期限自课题批准立项之日起计算。课题单位及其主持人在课题研究期间要遵守各项承诺，履行约定义务，按期完成研究任务。</w:t>
      </w:r>
    </w:p>
    <w:p w:rsidR="009F483D" w:rsidRDefault="009F483D" w:rsidP="009F483D">
      <w:pPr>
        <w:snapToGrid w:val="0"/>
        <w:spacing w:line="480" w:lineRule="exact"/>
        <w:ind w:firstLineChars="200" w:firstLine="420"/>
        <w:rPr>
          <w:rFonts w:hint="eastAsia"/>
          <w:color w:val="000000"/>
          <w:kern w:val="0"/>
          <w:shd w:val="clear" w:color="auto" w:fill="FFFFFF"/>
        </w:rPr>
      </w:pPr>
      <w:r w:rsidRPr="00CE50A5">
        <w:rPr>
          <w:color w:val="000000"/>
          <w:kern w:val="0"/>
          <w:shd w:val="clear" w:color="auto" w:fill="FFFFFF"/>
        </w:rPr>
        <w:t>十一、</w:t>
      </w:r>
      <w:r w:rsidRPr="00CE50A5">
        <w:t>本年度省教育科学规划课题实行限额申报（限额指标见附件</w:t>
      </w:r>
      <w:r w:rsidRPr="00CE50A5">
        <w:t>2</w:t>
      </w:r>
      <w:r w:rsidRPr="00CE50A5">
        <w:t>）。</w:t>
      </w:r>
      <w:r w:rsidRPr="00CE50A5">
        <w:rPr>
          <w:color w:val="000000"/>
          <w:kern w:val="0"/>
          <w:shd w:val="clear" w:color="auto" w:fill="FFFFFF"/>
        </w:rPr>
        <w:t>各市州教育科学规划领导小组办公室，各高等学校和厅委直属单位要加强对本年度课题申报工作的组织、宣传和指导工作，严格把关，依据《湖南省教育科学规划课题管理办法》的相关规定和本通知的要求对课题申报者进行资格审查，对申报者的资质和信誉、前期研究基础、课题组研究实力和支撑条件等进行认真审核，签署明确意见，保证申报者所填内容的真实性，确保课题申报质量。</w:t>
      </w:r>
    </w:p>
    <w:p w:rsidR="009F483D" w:rsidRDefault="009F483D" w:rsidP="009F483D">
      <w:pPr>
        <w:snapToGrid w:val="0"/>
        <w:spacing w:line="480" w:lineRule="exact"/>
        <w:ind w:firstLineChars="200" w:firstLine="420"/>
      </w:pPr>
      <w:r w:rsidRPr="00CE50A5">
        <w:rPr>
          <w:color w:val="000000"/>
          <w:kern w:val="0"/>
          <w:shd w:val="clear" w:color="auto" w:fill="FFFFFF"/>
        </w:rPr>
        <w:t>附件：</w:t>
      </w:r>
      <w:r w:rsidRPr="00CE50A5">
        <w:rPr>
          <w:color w:val="000000"/>
          <w:kern w:val="0"/>
          <w:shd w:val="clear" w:color="auto" w:fill="FFFFFF"/>
        </w:rPr>
        <w:t>1</w:t>
      </w:r>
      <w:r>
        <w:rPr>
          <w:rFonts w:hint="eastAsia"/>
        </w:rPr>
        <w:t>．</w:t>
      </w:r>
      <w:r w:rsidRPr="00CE50A5">
        <w:t>湖南省教育科学</w:t>
      </w:r>
      <w:r w:rsidRPr="00CE50A5">
        <w:t>“</w:t>
      </w:r>
      <w:r w:rsidRPr="00CE50A5">
        <w:t>十三五</w:t>
      </w:r>
      <w:r w:rsidRPr="00CE50A5">
        <w:t>”</w:t>
      </w:r>
      <w:r w:rsidRPr="00CE50A5">
        <w:t>规划</w:t>
      </w:r>
      <w:r w:rsidRPr="00CE50A5">
        <w:t>2018</w:t>
      </w:r>
      <w:r w:rsidRPr="00CE50A5">
        <w:t>年课题指南</w:t>
      </w:r>
    </w:p>
    <w:p w:rsidR="009F483D" w:rsidRPr="00CE50A5" w:rsidRDefault="009F483D" w:rsidP="009F483D">
      <w:pPr>
        <w:snapToGrid w:val="0"/>
        <w:spacing w:line="480" w:lineRule="exact"/>
        <w:ind w:leftChars="500" w:left="1365" w:hangingChars="150" w:hanging="315"/>
        <w:rPr>
          <w:color w:val="000000"/>
          <w:kern w:val="0"/>
          <w:shd w:val="clear" w:color="auto" w:fill="FFFFFF"/>
        </w:rPr>
      </w:pPr>
      <w:r w:rsidRPr="00CE50A5">
        <w:t>2</w:t>
      </w:r>
      <w:r>
        <w:rPr>
          <w:rFonts w:hint="eastAsia"/>
        </w:rPr>
        <w:t>．</w:t>
      </w:r>
      <w:r w:rsidRPr="00CE50A5">
        <w:t>湖南省教育科学</w:t>
      </w:r>
      <w:r w:rsidRPr="00CE50A5">
        <w:t>“</w:t>
      </w:r>
      <w:r w:rsidRPr="00CE50A5">
        <w:t>十三五</w:t>
      </w:r>
      <w:r w:rsidRPr="00CE50A5">
        <w:t>”</w:t>
      </w:r>
      <w:r w:rsidRPr="00CE50A5">
        <w:t>规划</w:t>
      </w:r>
      <w:r w:rsidRPr="00CE50A5">
        <w:t>2018</w:t>
      </w:r>
      <w:r w:rsidRPr="00CE50A5">
        <w:t>年课题申报指标</w:t>
      </w:r>
    </w:p>
    <w:p w:rsidR="009F483D" w:rsidRDefault="009F483D" w:rsidP="009F483D">
      <w:pPr>
        <w:spacing w:line="480" w:lineRule="exact"/>
      </w:pPr>
    </w:p>
    <w:p w:rsidR="009F483D" w:rsidRPr="00CE50A5" w:rsidRDefault="009F483D" w:rsidP="009F483D">
      <w:pPr>
        <w:spacing w:line="480" w:lineRule="exact"/>
        <w:ind w:firstLineChars="2717" w:firstLine="5706"/>
      </w:pPr>
      <w:r w:rsidRPr="00CE50A5">
        <w:t xml:space="preserve"> </w:t>
      </w:r>
      <w:r w:rsidRPr="00CE50A5">
        <w:t>湖南省教育厅</w:t>
      </w:r>
    </w:p>
    <w:p w:rsidR="009F483D" w:rsidRDefault="009F483D" w:rsidP="009F483D">
      <w:pPr>
        <w:spacing w:line="480" w:lineRule="exact"/>
        <w:ind w:firstLineChars="294" w:firstLine="617"/>
        <w:jc w:val="center"/>
        <w:rPr>
          <w:rFonts w:ascii="宋体" w:hAnsi="宋体" w:cs="宋体" w:hint="eastAsia"/>
          <w:color w:val="000000"/>
          <w:kern w:val="0"/>
          <w:shd w:val="clear" w:color="auto" w:fill="FFFFFF"/>
        </w:rPr>
      </w:pPr>
      <w:r>
        <w:t xml:space="preserve">                   </w:t>
      </w:r>
      <w:r>
        <w:rPr>
          <w:rFonts w:hint="eastAsia"/>
        </w:rPr>
        <w:t xml:space="preserve">                  </w:t>
      </w:r>
      <w:r w:rsidRPr="00CE50A5">
        <w:t>2018</w:t>
      </w:r>
      <w:r w:rsidRPr="00CE50A5">
        <w:t>年</w:t>
      </w:r>
      <w:r w:rsidRPr="00CE50A5">
        <w:t xml:space="preserve"> 1</w:t>
      </w:r>
      <w:r w:rsidRPr="00CE50A5">
        <w:t>月</w:t>
      </w:r>
      <w:r w:rsidRPr="00CE50A5">
        <w:t>8</w:t>
      </w:r>
      <w:r w:rsidRPr="00CE50A5">
        <w:t>日</w:t>
      </w:r>
      <w:r>
        <w:rPr>
          <w:rFonts w:ascii="宋体" w:hAnsi="宋体" w:cs="宋体" w:hint="eastAsia"/>
          <w:color w:val="000000"/>
          <w:kern w:val="0"/>
          <w:shd w:val="clear" w:color="auto" w:fill="FFFFFF"/>
        </w:rPr>
        <w:t xml:space="preserve"> </w:t>
      </w:r>
    </w:p>
    <w:p w:rsidR="009F483D" w:rsidRPr="008D088B" w:rsidRDefault="009F483D" w:rsidP="009F483D">
      <w:pPr>
        <w:widowControl/>
        <w:jc w:val="left"/>
        <w:rPr>
          <w:rFonts w:ascii="黑体" w:eastAsia="黑体" w:hAnsi="黑体" w:cs="宋体" w:hint="eastAsia"/>
        </w:rPr>
      </w:pPr>
      <w:r>
        <w:rPr>
          <w:rFonts w:ascii="宋体" w:hAnsi="宋体" w:cs="宋体"/>
        </w:rPr>
        <w:br w:type="page"/>
      </w:r>
      <w:r w:rsidRPr="00CE50A5">
        <w:rPr>
          <w:rFonts w:ascii="黑体" w:eastAsia="黑体" w:hAnsi="黑体" w:cs="宋体" w:hint="eastAsia"/>
        </w:rPr>
        <w:lastRenderedPageBreak/>
        <w:t>附件1</w:t>
      </w:r>
    </w:p>
    <w:p w:rsidR="009F483D" w:rsidRPr="00CE50A5" w:rsidRDefault="009F483D" w:rsidP="009F483D">
      <w:pPr>
        <w:widowControl/>
        <w:snapToGrid w:val="0"/>
        <w:spacing w:line="620" w:lineRule="exact"/>
        <w:jc w:val="center"/>
        <w:rPr>
          <w:rFonts w:ascii="方正小标宋简体" w:eastAsia="方正小标宋简体" w:cs="宋体" w:hint="eastAsia"/>
          <w:color w:val="000000"/>
          <w:spacing w:val="15"/>
          <w:kern w:val="0"/>
          <w:sz w:val="44"/>
          <w:szCs w:val="44"/>
        </w:rPr>
      </w:pPr>
      <w:r w:rsidRPr="00CE50A5">
        <w:rPr>
          <w:rFonts w:ascii="方正小标宋简体" w:eastAsia="方正小标宋简体" w:cs="宋体" w:hint="eastAsia"/>
          <w:color w:val="000000"/>
          <w:spacing w:val="15"/>
          <w:kern w:val="0"/>
          <w:sz w:val="44"/>
          <w:szCs w:val="44"/>
        </w:rPr>
        <w:t>湖南省教育科学“十三五”规划</w:t>
      </w:r>
    </w:p>
    <w:p w:rsidR="009F483D" w:rsidRPr="00CE50A5" w:rsidRDefault="009F483D" w:rsidP="009F483D">
      <w:pPr>
        <w:widowControl/>
        <w:snapToGrid w:val="0"/>
        <w:spacing w:line="620" w:lineRule="exact"/>
        <w:jc w:val="center"/>
        <w:rPr>
          <w:rFonts w:ascii="方正小标宋简体" w:eastAsia="方正小标宋简体" w:cs="宋体" w:hint="eastAsia"/>
          <w:color w:val="000000"/>
          <w:spacing w:val="15"/>
          <w:kern w:val="0"/>
          <w:sz w:val="44"/>
          <w:szCs w:val="44"/>
        </w:rPr>
      </w:pPr>
      <w:r w:rsidRPr="00CE50A5">
        <w:rPr>
          <w:rFonts w:ascii="方正小标宋简体" w:eastAsia="方正小标宋简体" w:cs="宋体" w:hint="eastAsia"/>
          <w:color w:val="000000"/>
          <w:spacing w:val="15"/>
          <w:kern w:val="0"/>
          <w:sz w:val="44"/>
          <w:szCs w:val="44"/>
        </w:rPr>
        <w:t>2018年课题指南</w:t>
      </w:r>
    </w:p>
    <w:p w:rsidR="009F483D" w:rsidRDefault="009F483D" w:rsidP="009F483D">
      <w:pPr>
        <w:adjustRightInd w:val="0"/>
        <w:snapToGrid w:val="0"/>
        <w:spacing w:line="520" w:lineRule="exact"/>
        <w:ind w:firstLineChars="238" w:firstLine="857"/>
        <w:rPr>
          <w:rFonts w:ascii="仿宋" w:eastAsia="仿宋" w:hAnsi="仿宋"/>
          <w:sz w:val="36"/>
          <w:szCs w:val="36"/>
        </w:rPr>
      </w:pPr>
    </w:p>
    <w:p w:rsidR="009F483D" w:rsidRPr="00CE50A5" w:rsidRDefault="009F483D" w:rsidP="009F483D">
      <w:pPr>
        <w:adjustRightInd w:val="0"/>
        <w:snapToGrid w:val="0"/>
        <w:spacing w:line="520" w:lineRule="exact"/>
        <w:ind w:firstLineChars="238" w:firstLine="500"/>
        <w:rPr>
          <w:color w:val="000000"/>
          <w:kern w:val="0"/>
          <w:shd w:val="clear" w:color="auto" w:fill="FFFFFF"/>
        </w:rPr>
      </w:pPr>
      <w:r w:rsidRPr="00CE50A5">
        <w:rPr>
          <w:color w:val="000000"/>
          <w:kern w:val="0"/>
          <w:shd w:val="clear" w:color="auto" w:fill="FFFFFF"/>
        </w:rPr>
        <w:t>为深入学习贯彻党的十九大精神，落实湖南省教育事业发展</w:t>
      </w:r>
      <w:r w:rsidRPr="00CE50A5">
        <w:rPr>
          <w:color w:val="000000"/>
          <w:kern w:val="0"/>
          <w:shd w:val="clear" w:color="auto" w:fill="FFFFFF"/>
        </w:rPr>
        <w:t>“</w:t>
      </w:r>
      <w:r w:rsidRPr="00CE50A5">
        <w:rPr>
          <w:color w:val="000000"/>
          <w:kern w:val="0"/>
          <w:shd w:val="clear" w:color="auto" w:fill="FFFFFF"/>
        </w:rPr>
        <w:t>十三五</w:t>
      </w:r>
      <w:r w:rsidRPr="00CE50A5">
        <w:rPr>
          <w:color w:val="000000"/>
          <w:kern w:val="0"/>
          <w:shd w:val="clear" w:color="auto" w:fill="FFFFFF"/>
        </w:rPr>
        <w:t>”</w:t>
      </w:r>
      <w:r w:rsidRPr="00CE50A5">
        <w:rPr>
          <w:color w:val="000000"/>
          <w:kern w:val="0"/>
          <w:shd w:val="clear" w:color="auto" w:fill="FFFFFF"/>
        </w:rPr>
        <w:t>规划，应对湖南教育发展的战略需求，引领湖南教育最新改革趋势，促进湖南教育科研事业的繁荣发展，特制定本年度教育科学规划课题指南。</w:t>
      </w:r>
    </w:p>
    <w:p w:rsidR="009F483D" w:rsidRPr="00CE50A5" w:rsidRDefault="009F483D" w:rsidP="009F483D">
      <w:pPr>
        <w:adjustRightInd w:val="0"/>
        <w:snapToGrid w:val="0"/>
        <w:spacing w:line="520" w:lineRule="exact"/>
        <w:ind w:firstLineChars="238" w:firstLine="500"/>
        <w:rPr>
          <w:rFonts w:ascii="黑体" w:eastAsia="黑体" w:hAnsi="黑体"/>
          <w:color w:val="000000"/>
          <w:kern w:val="0"/>
          <w:shd w:val="clear" w:color="auto" w:fill="FFFFFF"/>
        </w:rPr>
      </w:pPr>
      <w:r w:rsidRPr="00CE50A5">
        <w:rPr>
          <w:rFonts w:ascii="黑体" w:eastAsia="黑体" w:hAnsi="黑体"/>
          <w:color w:val="000000"/>
          <w:kern w:val="0"/>
          <w:shd w:val="clear" w:color="auto" w:fill="FFFFFF"/>
        </w:rPr>
        <w:t>一、重大招标（重大委托）课题</w:t>
      </w:r>
    </w:p>
    <w:p w:rsidR="009F483D" w:rsidRPr="00CE50A5" w:rsidRDefault="009F483D" w:rsidP="009F483D">
      <w:pPr>
        <w:adjustRightInd w:val="0"/>
        <w:snapToGrid w:val="0"/>
        <w:spacing w:line="520" w:lineRule="exact"/>
        <w:ind w:firstLineChars="238" w:firstLine="500"/>
        <w:rPr>
          <w:color w:val="000000"/>
          <w:kern w:val="0"/>
          <w:shd w:val="clear" w:color="auto" w:fill="FFFFFF"/>
        </w:rPr>
      </w:pPr>
      <w:r w:rsidRPr="00CE50A5">
        <w:rPr>
          <w:color w:val="000000"/>
          <w:kern w:val="0"/>
          <w:shd w:val="clear" w:color="auto" w:fill="FFFFFF"/>
        </w:rPr>
        <w:t>（说明：下列重大招标课题名称即为研究题目，申请人不得变更，不得添加副标题，不得自行命题，否则不予受理）</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1.2018-2035</w:t>
      </w:r>
      <w:r w:rsidRPr="00CE50A5">
        <w:rPr>
          <w:color w:val="000000"/>
          <w:kern w:val="0"/>
        </w:rPr>
        <w:t>年湖南教育现代化目标任务及推进路径研究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w:t>
      </w:r>
      <w:r w:rsidRPr="00CE50A5">
        <w:rPr>
          <w:color w:val="000000"/>
          <w:kern w:val="0"/>
        </w:rPr>
        <w:t>湖南高校科研成果转化路径和支持体系研究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w:t>
      </w:r>
      <w:r w:rsidRPr="00CE50A5">
        <w:rPr>
          <w:color w:val="000000"/>
          <w:kern w:val="0"/>
        </w:rPr>
        <w:t>湖南职业院校产教融合体制机制研究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4.</w:t>
      </w:r>
      <w:r w:rsidRPr="00CE50A5">
        <w:rPr>
          <w:color w:val="000000"/>
          <w:kern w:val="0"/>
        </w:rPr>
        <w:t>基于学科核心素养培育的中小学统编教材使用研究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w:t>
      </w:r>
      <w:r w:rsidRPr="00CE50A5">
        <w:rPr>
          <w:color w:val="000000"/>
          <w:kern w:val="0"/>
        </w:rPr>
        <w:t>新时期湖南中小学生课外负担问题诊断及精准施策研究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w:t>
      </w:r>
      <w:r w:rsidRPr="00CE50A5">
        <w:rPr>
          <w:color w:val="000000"/>
          <w:kern w:val="0"/>
        </w:rPr>
        <w:t>新时期湖南中小学</w:t>
      </w:r>
      <w:r w:rsidRPr="00CE50A5">
        <w:rPr>
          <w:color w:val="000000"/>
          <w:kern w:val="0"/>
        </w:rPr>
        <w:t>“</w:t>
      </w:r>
      <w:r w:rsidRPr="00CE50A5">
        <w:rPr>
          <w:color w:val="000000"/>
          <w:kern w:val="0"/>
        </w:rPr>
        <w:t>择校热</w:t>
      </w:r>
      <w:r w:rsidRPr="00CE50A5">
        <w:rPr>
          <w:color w:val="000000"/>
          <w:kern w:val="0"/>
        </w:rPr>
        <w:t>”</w:t>
      </w:r>
      <w:r w:rsidRPr="00CE50A5">
        <w:rPr>
          <w:color w:val="000000"/>
          <w:kern w:val="0"/>
        </w:rPr>
        <w:t>问题、成因及对策研究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w:t>
      </w:r>
      <w:r w:rsidRPr="00CE50A5">
        <w:rPr>
          <w:color w:val="000000"/>
          <w:kern w:val="0"/>
        </w:rPr>
        <w:t>新时期湖南中小学</w:t>
      </w:r>
      <w:r w:rsidRPr="00CE50A5">
        <w:rPr>
          <w:color w:val="000000"/>
          <w:kern w:val="0"/>
        </w:rPr>
        <w:t>“</w:t>
      </w:r>
      <w:r w:rsidRPr="00CE50A5">
        <w:rPr>
          <w:color w:val="000000"/>
          <w:kern w:val="0"/>
        </w:rPr>
        <w:t>大班额</w:t>
      </w:r>
      <w:r w:rsidRPr="00CE50A5">
        <w:rPr>
          <w:color w:val="000000"/>
          <w:kern w:val="0"/>
        </w:rPr>
        <w:t>”</w:t>
      </w:r>
      <w:r w:rsidRPr="00CE50A5">
        <w:rPr>
          <w:color w:val="000000"/>
          <w:kern w:val="0"/>
        </w:rPr>
        <w:t>问题化解策略研究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w:t>
      </w:r>
      <w:r w:rsidRPr="00CE50A5">
        <w:rPr>
          <w:color w:val="000000"/>
          <w:kern w:val="0"/>
        </w:rPr>
        <w:t>新时期校园欺凌现象、成因及防治对策研究</w:t>
      </w:r>
    </w:p>
    <w:p w:rsidR="009F483D" w:rsidRPr="00CE50A5" w:rsidRDefault="009F483D" w:rsidP="009F483D">
      <w:pPr>
        <w:adjustRightInd w:val="0"/>
        <w:snapToGrid w:val="0"/>
        <w:spacing w:line="520" w:lineRule="exact"/>
        <w:ind w:firstLineChars="238" w:firstLine="500"/>
        <w:rPr>
          <w:rFonts w:ascii="黑体" w:eastAsia="黑体" w:hAnsi="黑体"/>
          <w:color w:val="000000"/>
          <w:kern w:val="0"/>
          <w:shd w:val="clear" w:color="auto" w:fill="FFFFFF"/>
        </w:rPr>
      </w:pPr>
      <w:r w:rsidRPr="00CE50A5">
        <w:rPr>
          <w:rFonts w:ascii="黑体" w:eastAsia="黑体" w:hAnsi="黑体"/>
          <w:color w:val="000000"/>
          <w:kern w:val="0"/>
          <w:shd w:val="clear" w:color="auto" w:fill="FFFFFF"/>
        </w:rPr>
        <w:t>二、重点研究领域和方向</w:t>
      </w:r>
    </w:p>
    <w:p w:rsidR="009F483D" w:rsidRPr="00CE50A5" w:rsidRDefault="009F483D" w:rsidP="009F483D">
      <w:pPr>
        <w:adjustRightInd w:val="0"/>
        <w:snapToGrid w:val="0"/>
        <w:spacing w:line="520" w:lineRule="exact"/>
        <w:ind w:firstLineChars="238" w:firstLine="500"/>
        <w:rPr>
          <w:color w:val="000000"/>
          <w:kern w:val="0"/>
          <w:shd w:val="clear" w:color="auto" w:fill="FFFFFF"/>
        </w:rPr>
      </w:pPr>
      <w:r w:rsidRPr="00CE50A5">
        <w:rPr>
          <w:color w:val="000000"/>
          <w:kern w:val="0"/>
          <w:shd w:val="clear" w:color="auto" w:fill="FFFFFF"/>
        </w:rPr>
        <w:t>（说明：以下各条目所提供的选题内容为本年度课题重点研究领域和方向，一般不宜直接作为课题题目，申请人可据此作分解、细化，自拟题目，进行申报）</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w:t>
      </w:r>
      <w:r w:rsidRPr="00CE50A5">
        <w:rPr>
          <w:color w:val="000000"/>
          <w:kern w:val="0"/>
        </w:rPr>
        <w:t>立德树人与各类教育课程改革的深化研究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w:t>
      </w:r>
      <w:r w:rsidRPr="00CE50A5">
        <w:rPr>
          <w:color w:val="000000"/>
          <w:kern w:val="0"/>
        </w:rPr>
        <w:t>立德树人作为中心环节的实现路径和保障机制研究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w:t>
      </w:r>
      <w:r w:rsidRPr="00CE50A5">
        <w:rPr>
          <w:color w:val="000000"/>
          <w:kern w:val="0"/>
        </w:rPr>
        <w:t>习近平新时代中国特色社会主义思想</w:t>
      </w:r>
      <w:r w:rsidRPr="00CE50A5">
        <w:rPr>
          <w:color w:val="000000"/>
          <w:kern w:val="0"/>
        </w:rPr>
        <w:t>“</w:t>
      </w:r>
      <w:r w:rsidRPr="00CE50A5">
        <w:rPr>
          <w:color w:val="000000"/>
          <w:kern w:val="0"/>
        </w:rPr>
        <w:t>五进</w:t>
      </w:r>
      <w:r w:rsidRPr="00CE50A5">
        <w:rPr>
          <w:color w:val="000000"/>
          <w:kern w:val="0"/>
        </w:rPr>
        <w:t>”</w:t>
      </w:r>
      <w:r w:rsidRPr="00CE50A5">
        <w:rPr>
          <w:color w:val="000000"/>
          <w:kern w:val="0"/>
        </w:rPr>
        <w:t>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4.</w:t>
      </w:r>
      <w:r w:rsidRPr="00CE50A5">
        <w:rPr>
          <w:color w:val="000000"/>
          <w:kern w:val="0"/>
        </w:rPr>
        <w:t>学校思想政治工作协同机制研究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w:t>
      </w:r>
      <w:r w:rsidRPr="00CE50A5">
        <w:rPr>
          <w:color w:val="000000"/>
          <w:kern w:val="0"/>
        </w:rPr>
        <w:t>中华优秀传统文化融入学科教学的理论与实践研究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lastRenderedPageBreak/>
        <w:t>6.</w:t>
      </w:r>
      <w:r w:rsidRPr="00CE50A5">
        <w:rPr>
          <w:color w:val="000000"/>
          <w:kern w:val="0"/>
        </w:rPr>
        <w:t>新时代县市区教育治理问题研究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w:t>
      </w:r>
      <w:r w:rsidRPr="00CE50A5">
        <w:rPr>
          <w:color w:val="000000"/>
          <w:kern w:val="0"/>
        </w:rPr>
        <w:t>湖南省教育体制机制改革研究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w:t>
      </w:r>
      <w:r w:rsidRPr="00CE50A5">
        <w:rPr>
          <w:color w:val="000000"/>
          <w:kern w:val="0"/>
        </w:rPr>
        <w:t>湖南省推进区域教育现代化发展对策研究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9.</w:t>
      </w:r>
      <w:r w:rsidRPr="00CE50A5">
        <w:rPr>
          <w:color w:val="000000"/>
          <w:kern w:val="0"/>
        </w:rPr>
        <w:t>湖南科教强省建设背景下的科教协同发展研究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10.</w:t>
      </w:r>
      <w:r w:rsidRPr="00CE50A5">
        <w:rPr>
          <w:color w:val="000000"/>
          <w:kern w:val="0"/>
        </w:rPr>
        <w:t>新时代办好人民满意教育的评价体系研究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11.</w:t>
      </w:r>
      <w:r w:rsidRPr="00CE50A5">
        <w:rPr>
          <w:color w:val="000000"/>
          <w:kern w:val="0"/>
        </w:rPr>
        <w:t>湖南教育行政执法的现状、问题、对策研究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12.</w:t>
      </w:r>
      <w:r w:rsidRPr="00CE50A5">
        <w:rPr>
          <w:color w:val="000000"/>
          <w:kern w:val="0"/>
        </w:rPr>
        <w:t>湖南教育行政复议与诉讼的特征、趋势及对策研究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13.</w:t>
      </w:r>
      <w:r w:rsidRPr="00CE50A5">
        <w:rPr>
          <w:color w:val="000000"/>
          <w:kern w:val="0"/>
        </w:rPr>
        <w:t>教育审计监督研究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14.</w:t>
      </w:r>
      <w:r w:rsidRPr="00CE50A5">
        <w:rPr>
          <w:color w:val="000000"/>
          <w:kern w:val="0"/>
        </w:rPr>
        <w:t>高校纪检监察体制改革研究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15.</w:t>
      </w:r>
      <w:r w:rsidRPr="00CE50A5">
        <w:rPr>
          <w:color w:val="000000"/>
          <w:kern w:val="0"/>
        </w:rPr>
        <w:t>学生核心素养培育与课程、教学改革研究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16.</w:t>
      </w:r>
      <w:r w:rsidRPr="00CE50A5">
        <w:rPr>
          <w:color w:val="000000"/>
          <w:kern w:val="0"/>
        </w:rPr>
        <w:t>教师核心素养和能力建设研究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17.</w:t>
      </w:r>
      <w:r w:rsidRPr="00CE50A5">
        <w:rPr>
          <w:color w:val="000000"/>
          <w:kern w:val="0"/>
        </w:rPr>
        <w:t>以需求为导向的湖南师范生培养研究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18.</w:t>
      </w:r>
      <w:r w:rsidRPr="00CE50A5">
        <w:rPr>
          <w:color w:val="000000"/>
          <w:kern w:val="0"/>
        </w:rPr>
        <w:t>新时代湖南尊师重教环境建设及推进路径研究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19.</w:t>
      </w:r>
      <w:r w:rsidRPr="00CE50A5">
        <w:rPr>
          <w:color w:val="000000"/>
          <w:kern w:val="0"/>
        </w:rPr>
        <w:t>学校教育科研评价标准体系研究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20.</w:t>
      </w:r>
      <w:r w:rsidRPr="00CE50A5">
        <w:rPr>
          <w:color w:val="000000"/>
          <w:kern w:val="0"/>
        </w:rPr>
        <w:t>高校新工科教学研究与实践</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21.</w:t>
      </w:r>
      <w:r w:rsidRPr="00CE50A5">
        <w:rPr>
          <w:color w:val="000000"/>
          <w:kern w:val="0"/>
        </w:rPr>
        <w:t>高校在线开放课程建设研究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22.</w:t>
      </w:r>
      <w:r w:rsidRPr="00CE50A5">
        <w:rPr>
          <w:color w:val="000000"/>
          <w:kern w:val="0"/>
        </w:rPr>
        <w:t>高等教育专业结构优化研究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23.</w:t>
      </w:r>
      <w:r w:rsidRPr="00CE50A5">
        <w:rPr>
          <w:color w:val="000000"/>
          <w:kern w:val="0"/>
        </w:rPr>
        <w:t>高等学校教学质量保障体系研究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24.</w:t>
      </w:r>
      <w:r w:rsidRPr="00CE50A5">
        <w:rPr>
          <w:color w:val="000000"/>
          <w:kern w:val="0"/>
        </w:rPr>
        <w:t>高校教学质量报告分析研究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25.</w:t>
      </w:r>
      <w:r w:rsidRPr="00CE50A5">
        <w:rPr>
          <w:color w:val="000000"/>
          <w:kern w:val="0"/>
        </w:rPr>
        <w:t>高校辅导员核心素养体系研究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26.</w:t>
      </w:r>
      <w:r w:rsidRPr="00CE50A5">
        <w:rPr>
          <w:color w:val="000000"/>
          <w:kern w:val="0"/>
        </w:rPr>
        <w:t>湖南高校思想政治教育改革研究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27.</w:t>
      </w:r>
      <w:r w:rsidRPr="00CE50A5">
        <w:rPr>
          <w:color w:val="000000"/>
          <w:kern w:val="0"/>
        </w:rPr>
        <w:t>湖南高校本科专业综合评价研究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28.</w:t>
      </w:r>
      <w:r w:rsidRPr="00CE50A5">
        <w:rPr>
          <w:color w:val="000000"/>
          <w:kern w:val="0"/>
        </w:rPr>
        <w:t>湖南高校师范类专业认证研究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29.</w:t>
      </w:r>
      <w:r w:rsidRPr="00CE50A5">
        <w:rPr>
          <w:color w:val="000000"/>
          <w:kern w:val="0"/>
        </w:rPr>
        <w:t>湖南高校章程实施专项督导研究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30.</w:t>
      </w:r>
      <w:r w:rsidRPr="00CE50A5">
        <w:rPr>
          <w:color w:val="000000"/>
          <w:kern w:val="0"/>
        </w:rPr>
        <w:t>湖南高等教育领域放管服改革的重点难点及对策研究</w:t>
      </w:r>
    </w:p>
    <w:p w:rsidR="009F483D" w:rsidRPr="00CE50A5"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31.</w:t>
      </w:r>
      <w:r w:rsidRPr="00CE50A5">
        <w:rPr>
          <w:color w:val="000000"/>
          <w:kern w:val="0"/>
        </w:rPr>
        <w:t>湖南高校治理体系和治理能力现代化的模式及发展路径研究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lastRenderedPageBreak/>
        <w:t>32.</w:t>
      </w:r>
      <w:r w:rsidRPr="00CE50A5">
        <w:rPr>
          <w:color w:val="000000"/>
          <w:kern w:val="0"/>
        </w:rPr>
        <w:t>湖南公办高校理事会建设研究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33.</w:t>
      </w:r>
      <w:r w:rsidRPr="00CE50A5">
        <w:rPr>
          <w:color w:val="000000"/>
          <w:kern w:val="0"/>
        </w:rPr>
        <w:t>湖南高校智库建设研究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34.</w:t>
      </w:r>
      <w:r w:rsidRPr="00CE50A5">
        <w:rPr>
          <w:color w:val="000000"/>
          <w:kern w:val="0"/>
        </w:rPr>
        <w:t>湖南高校中外合作办学本土化发展路径和策略研究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35.</w:t>
      </w:r>
      <w:r w:rsidRPr="00CE50A5">
        <w:rPr>
          <w:color w:val="000000"/>
          <w:kern w:val="0"/>
        </w:rPr>
        <w:t>大学生创新创业就业教育研究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36.</w:t>
      </w:r>
      <w:r w:rsidRPr="00CE50A5">
        <w:rPr>
          <w:color w:val="000000"/>
          <w:kern w:val="0"/>
        </w:rPr>
        <w:t>新时代职业教育发展趋势与机制创新研究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 xml:space="preserve">37. </w:t>
      </w:r>
      <w:r w:rsidRPr="00CE50A5">
        <w:rPr>
          <w:color w:val="000000"/>
          <w:kern w:val="0"/>
        </w:rPr>
        <w:t>湖南职业教育发展战略研究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38.</w:t>
      </w:r>
      <w:r w:rsidRPr="00CE50A5">
        <w:rPr>
          <w:color w:val="000000"/>
          <w:kern w:val="0"/>
        </w:rPr>
        <w:t>职业院校技术技能积累与社会服务能力研究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39.</w:t>
      </w:r>
      <w:r w:rsidRPr="00CE50A5">
        <w:rPr>
          <w:color w:val="000000"/>
          <w:kern w:val="0"/>
        </w:rPr>
        <w:t>湖南职业教育教师队伍建设中长期目标及政策研究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40.</w:t>
      </w:r>
      <w:r w:rsidRPr="00CE50A5">
        <w:rPr>
          <w:color w:val="000000"/>
          <w:kern w:val="0"/>
        </w:rPr>
        <w:t>劳模、工匠精神及其学校传承研究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41.</w:t>
      </w:r>
      <w:r w:rsidRPr="00CE50A5">
        <w:rPr>
          <w:color w:val="000000"/>
          <w:kern w:val="0"/>
        </w:rPr>
        <w:t>湖南高职学院</w:t>
      </w:r>
      <w:r w:rsidRPr="00CE50A5">
        <w:rPr>
          <w:color w:val="000000"/>
          <w:kern w:val="0"/>
        </w:rPr>
        <w:t>“</w:t>
      </w:r>
      <w:r w:rsidRPr="00CE50A5">
        <w:rPr>
          <w:color w:val="000000"/>
          <w:kern w:val="0"/>
        </w:rPr>
        <w:t>双一流</w:t>
      </w:r>
      <w:r w:rsidRPr="00CE50A5">
        <w:rPr>
          <w:color w:val="000000"/>
          <w:kern w:val="0"/>
        </w:rPr>
        <w:t>”</w:t>
      </w:r>
      <w:r w:rsidRPr="00CE50A5">
        <w:rPr>
          <w:color w:val="000000"/>
          <w:kern w:val="0"/>
        </w:rPr>
        <w:t>建设体制机制研究</w:t>
      </w:r>
    </w:p>
    <w:p w:rsidR="009F483D" w:rsidRDefault="009F483D" w:rsidP="009F483D">
      <w:pPr>
        <w:adjustRightInd w:val="0"/>
        <w:snapToGrid w:val="0"/>
        <w:spacing w:line="520" w:lineRule="exact"/>
        <w:ind w:leftChars="238" w:left="901" w:hangingChars="191" w:hanging="401"/>
        <w:rPr>
          <w:color w:val="000000"/>
          <w:kern w:val="0"/>
        </w:rPr>
      </w:pPr>
      <w:r w:rsidRPr="00CE50A5">
        <w:rPr>
          <w:color w:val="000000"/>
          <w:kern w:val="0"/>
        </w:rPr>
        <w:t>42.</w:t>
      </w:r>
      <w:r w:rsidRPr="00CE50A5">
        <w:rPr>
          <w:color w:val="000000"/>
          <w:kern w:val="0"/>
        </w:rPr>
        <w:t>湖南职业教育优质学校与专业建设研究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43.</w:t>
      </w:r>
      <w:r w:rsidRPr="00CE50A5">
        <w:rPr>
          <w:color w:val="000000"/>
          <w:kern w:val="0"/>
        </w:rPr>
        <w:t>湖南职业院校德育工作实效性研究</w:t>
      </w:r>
      <w:r w:rsidRPr="00CE50A5">
        <w:rPr>
          <w:color w:val="000000"/>
          <w:kern w:val="0"/>
        </w:rPr>
        <w:t>——</w:t>
      </w:r>
      <w:r w:rsidRPr="00CE50A5">
        <w:rPr>
          <w:color w:val="000000"/>
          <w:kern w:val="0"/>
        </w:rPr>
        <w:t>以中职学校</w:t>
      </w:r>
      <w:r w:rsidRPr="00CE50A5">
        <w:rPr>
          <w:color w:val="000000"/>
          <w:kern w:val="0"/>
        </w:rPr>
        <w:t>“</w:t>
      </w:r>
      <w:r w:rsidRPr="00CE50A5">
        <w:rPr>
          <w:color w:val="000000"/>
          <w:kern w:val="0"/>
        </w:rPr>
        <w:t>文明风采</w:t>
      </w:r>
      <w:r w:rsidRPr="00CE50A5">
        <w:rPr>
          <w:color w:val="000000"/>
          <w:kern w:val="0"/>
        </w:rPr>
        <w:t>”</w:t>
      </w:r>
      <w:r w:rsidRPr="00CE50A5">
        <w:rPr>
          <w:color w:val="000000"/>
          <w:kern w:val="0"/>
        </w:rPr>
        <w:t>竞赛活动为例</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44.</w:t>
      </w:r>
      <w:r w:rsidRPr="00CE50A5">
        <w:rPr>
          <w:color w:val="000000"/>
          <w:kern w:val="0"/>
        </w:rPr>
        <w:t>湖南职业院校专业设置与评估体制机制研究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45.</w:t>
      </w:r>
      <w:r w:rsidRPr="00CE50A5">
        <w:rPr>
          <w:color w:val="000000"/>
          <w:kern w:val="0"/>
        </w:rPr>
        <w:t>湖南职业院校课程建设体制机制研究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46.</w:t>
      </w:r>
      <w:r w:rsidRPr="00CE50A5">
        <w:rPr>
          <w:color w:val="000000"/>
          <w:kern w:val="0"/>
        </w:rPr>
        <w:t>湖南职业院校实习实训体制机制研究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47.</w:t>
      </w:r>
      <w:r w:rsidRPr="00CE50A5">
        <w:rPr>
          <w:color w:val="000000"/>
          <w:kern w:val="0"/>
        </w:rPr>
        <w:t>湖南职业院校技能、教学大赛赛制优化研究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48.</w:t>
      </w:r>
      <w:r w:rsidRPr="00CE50A5">
        <w:rPr>
          <w:color w:val="000000"/>
          <w:kern w:val="0"/>
        </w:rPr>
        <w:t>湖南职业院校就业质量报告研究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49.</w:t>
      </w:r>
      <w:r w:rsidRPr="00CE50A5">
        <w:rPr>
          <w:color w:val="000000"/>
          <w:kern w:val="0"/>
        </w:rPr>
        <w:t>市州统筹发展中等职业教育机制研究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50.</w:t>
      </w:r>
      <w:r w:rsidRPr="00CE50A5">
        <w:rPr>
          <w:color w:val="000000"/>
          <w:kern w:val="0"/>
        </w:rPr>
        <w:t>市县中等职业教育质量视导工作机制研究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51.</w:t>
      </w:r>
      <w:r w:rsidRPr="00CE50A5">
        <w:rPr>
          <w:color w:val="000000"/>
          <w:kern w:val="0"/>
        </w:rPr>
        <w:t>湖南职业院校</w:t>
      </w:r>
      <w:r w:rsidRPr="00CE50A5">
        <w:rPr>
          <w:color w:val="000000"/>
          <w:kern w:val="0"/>
        </w:rPr>
        <w:t>“</w:t>
      </w:r>
      <w:r w:rsidRPr="00CE50A5">
        <w:rPr>
          <w:color w:val="000000"/>
          <w:kern w:val="0"/>
        </w:rPr>
        <w:t>芙蓉工匠</w:t>
      </w:r>
      <w:r w:rsidRPr="00CE50A5">
        <w:rPr>
          <w:color w:val="000000"/>
          <w:kern w:val="0"/>
        </w:rPr>
        <w:t>”</w:t>
      </w:r>
      <w:r w:rsidRPr="00CE50A5">
        <w:rPr>
          <w:color w:val="000000"/>
          <w:kern w:val="0"/>
        </w:rPr>
        <w:t>精神培育发展研究</w:t>
      </w:r>
    </w:p>
    <w:p w:rsidR="009F483D"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52.</w:t>
      </w:r>
      <w:r w:rsidRPr="00CE50A5">
        <w:rPr>
          <w:color w:val="000000"/>
          <w:kern w:val="0"/>
        </w:rPr>
        <w:t>湖南农村中职教育攻坚行动路径选择研究</w:t>
      </w:r>
    </w:p>
    <w:p w:rsidR="009F483D" w:rsidRPr="00CE50A5" w:rsidRDefault="009F483D" w:rsidP="009F483D">
      <w:pPr>
        <w:adjustRightInd w:val="0"/>
        <w:snapToGrid w:val="0"/>
        <w:spacing w:line="520" w:lineRule="exact"/>
        <w:ind w:leftChars="237" w:left="798" w:hangingChars="143" w:hanging="300"/>
        <w:rPr>
          <w:color w:val="000000"/>
          <w:kern w:val="0"/>
        </w:rPr>
      </w:pPr>
      <w:r w:rsidRPr="00CE50A5">
        <w:rPr>
          <w:color w:val="000000"/>
          <w:kern w:val="0"/>
        </w:rPr>
        <w:t>53.</w:t>
      </w:r>
      <w:r w:rsidRPr="00CE50A5">
        <w:rPr>
          <w:color w:val="000000"/>
          <w:kern w:val="0"/>
        </w:rPr>
        <w:t>乡村振兴背景下湖南乡村教育研究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54.</w:t>
      </w:r>
      <w:r w:rsidRPr="00CE50A5">
        <w:rPr>
          <w:color w:val="000000"/>
          <w:kern w:val="0"/>
        </w:rPr>
        <w:t>湖南全面普及高中阶段教育保障机制及推进策略研究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55.</w:t>
      </w:r>
      <w:r w:rsidRPr="00CE50A5">
        <w:rPr>
          <w:color w:val="000000"/>
          <w:kern w:val="0"/>
        </w:rPr>
        <w:t>《义务教育学校管理标准》实施研究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56.</w:t>
      </w:r>
      <w:r w:rsidRPr="00CE50A5">
        <w:rPr>
          <w:color w:val="000000"/>
          <w:kern w:val="0"/>
        </w:rPr>
        <w:t>《湖南省中小学校幼儿园规划建设条例》实施研究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57.</w:t>
      </w:r>
      <w:r w:rsidRPr="00CE50A5">
        <w:rPr>
          <w:color w:val="000000"/>
          <w:kern w:val="0"/>
        </w:rPr>
        <w:t>市、县人民政府履行教育职责评价研究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lastRenderedPageBreak/>
        <w:t>58.</w:t>
      </w:r>
      <w:r w:rsidRPr="00CE50A5">
        <w:rPr>
          <w:color w:val="000000"/>
          <w:kern w:val="0"/>
        </w:rPr>
        <w:t>普通高中教育发展性评价研究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59.</w:t>
      </w:r>
      <w:r w:rsidRPr="00CE50A5">
        <w:rPr>
          <w:color w:val="000000"/>
          <w:kern w:val="0"/>
        </w:rPr>
        <w:t>义务教育质量监测及应用研究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60.</w:t>
      </w:r>
      <w:r w:rsidRPr="00CE50A5">
        <w:rPr>
          <w:color w:val="000000"/>
          <w:kern w:val="0"/>
        </w:rPr>
        <w:t>教育督导挂牌制度推进研究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61.</w:t>
      </w:r>
      <w:r w:rsidRPr="00CE50A5">
        <w:rPr>
          <w:color w:val="000000"/>
          <w:kern w:val="0"/>
        </w:rPr>
        <w:t>中小学校长实践智慧研究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62.</w:t>
      </w:r>
      <w:r w:rsidRPr="00CE50A5">
        <w:rPr>
          <w:color w:val="000000"/>
          <w:kern w:val="0"/>
        </w:rPr>
        <w:t>幼儿园保育教育质量提升研究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63.</w:t>
      </w:r>
      <w:r w:rsidRPr="00CE50A5">
        <w:rPr>
          <w:color w:val="000000"/>
          <w:kern w:val="0"/>
        </w:rPr>
        <w:t>《第二期特殊教育提升计划（</w:t>
      </w:r>
      <w:r w:rsidRPr="00CE50A5">
        <w:rPr>
          <w:color w:val="000000"/>
          <w:kern w:val="0"/>
        </w:rPr>
        <w:t>2017-2020</w:t>
      </w:r>
      <w:r w:rsidRPr="00CE50A5">
        <w:rPr>
          <w:color w:val="000000"/>
          <w:kern w:val="0"/>
        </w:rPr>
        <w:t>年）》实施研究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64.</w:t>
      </w:r>
      <w:r w:rsidRPr="00CE50A5">
        <w:rPr>
          <w:color w:val="000000"/>
          <w:kern w:val="0"/>
        </w:rPr>
        <w:t>完善民办学校法人治理结构研究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65.</w:t>
      </w:r>
      <w:r w:rsidRPr="00CE50A5">
        <w:rPr>
          <w:color w:val="000000"/>
          <w:kern w:val="0"/>
        </w:rPr>
        <w:t>完善民办学校教职工社会保障机制研究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66.</w:t>
      </w:r>
      <w:r w:rsidRPr="00CE50A5">
        <w:rPr>
          <w:color w:val="000000"/>
          <w:kern w:val="0"/>
        </w:rPr>
        <w:t>健全民办学校资产管理和财务会计制度研究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67.</w:t>
      </w:r>
      <w:r w:rsidRPr="00CE50A5">
        <w:rPr>
          <w:color w:val="000000"/>
          <w:kern w:val="0"/>
        </w:rPr>
        <w:t>健全民办学校退出机制研究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68.</w:t>
      </w:r>
      <w:r w:rsidRPr="00CE50A5">
        <w:rPr>
          <w:color w:val="000000"/>
          <w:kern w:val="0"/>
        </w:rPr>
        <w:t>新时代湖南网络教育研究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69.</w:t>
      </w:r>
      <w:r w:rsidRPr="00CE50A5">
        <w:rPr>
          <w:color w:val="000000"/>
          <w:kern w:val="0"/>
        </w:rPr>
        <w:t>智慧校园建设与应用研究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70.</w:t>
      </w:r>
      <w:r w:rsidRPr="00CE50A5">
        <w:rPr>
          <w:color w:val="000000"/>
          <w:kern w:val="0"/>
        </w:rPr>
        <w:t>农村中小学网络联校建设与应用研究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71.</w:t>
      </w:r>
      <w:r w:rsidRPr="00CE50A5">
        <w:rPr>
          <w:color w:val="000000"/>
          <w:kern w:val="0"/>
        </w:rPr>
        <w:t>微课资源的建设及在现代教育中的应用研究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72.</w:t>
      </w:r>
      <w:r w:rsidRPr="00CE50A5">
        <w:rPr>
          <w:color w:val="000000"/>
          <w:kern w:val="0"/>
        </w:rPr>
        <w:t>教育信息化发展水平（区域、类别、学校）评价研究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73.</w:t>
      </w:r>
      <w:r w:rsidRPr="00CE50A5">
        <w:rPr>
          <w:color w:val="000000"/>
          <w:kern w:val="0"/>
        </w:rPr>
        <w:t>学生心理健康的评估与干预研究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74.</w:t>
      </w:r>
      <w:r>
        <w:rPr>
          <w:color w:val="000000"/>
          <w:kern w:val="0"/>
        </w:rPr>
        <w:t>强化体育课和课</w:t>
      </w:r>
      <w:r>
        <w:rPr>
          <w:rFonts w:hint="eastAsia"/>
          <w:color w:val="000000"/>
          <w:kern w:val="0"/>
        </w:rPr>
        <w:t>外</w:t>
      </w:r>
      <w:r w:rsidRPr="00CE50A5">
        <w:rPr>
          <w:color w:val="000000"/>
          <w:kern w:val="0"/>
        </w:rPr>
        <w:t>锻炼、促进青少年身心健康研究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75.</w:t>
      </w:r>
      <w:r w:rsidRPr="00CE50A5">
        <w:rPr>
          <w:color w:val="000000"/>
          <w:kern w:val="0"/>
        </w:rPr>
        <w:t>校园足球教学、活动方法和组织体系研究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76.</w:t>
      </w:r>
      <w:r w:rsidRPr="00CE50A5">
        <w:rPr>
          <w:color w:val="000000"/>
          <w:kern w:val="0"/>
        </w:rPr>
        <w:t>改进美育教学提高学生审美和人文素养研究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77.</w:t>
      </w:r>
      <w:r w:rsidRPr="00CE50A5">
        <w:rPr>
          <w:color w:val="000000"/>
          <w:kern w:val="0"/>
        </w:rPr>
        <w:t>完善学校食品安全及传染病防控工作机制研究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78.</w:t>
      </w:r>
      <w:r w:rsidRPr="00CE50A5">
        <w:rPr>
          <w:color w:val="000000"/>
          <w:kern w:val="0"/>
        </w:rPr>
        <w:t>学生军事课训练及课程教学研究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79.</w:t>
      </w:r>
      <w:r w:rsidRPr="00CE50A5">
        <w:rPr>
          <w:color w:val="000000"/>
          <w:kern w:val="0"/>
        </w:rPr>
        <w:t>构建中小学生溺水事故防范体系的研究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80.</w:t>
      </w:r>
      <w:r w:rsidRPr="00CE50A5">
        <w:rPr>
          <w:color w:val="000000"/>
          <w:kern w:val="0"/>
        </w:rPr>
        <w:t>学生意外事故的善后处置与舆情应对研究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81.</w:t>
      </w:r>
      <w:r w:rsidRPr="00CE50A5">
        <w:rPr>
          <w:color w:val="000000"/>
          <w:kern w:val="0"/>
        </w:rPr>
        <w:t>防控校园网贷的研究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82.</w:t>
      </w:r>
      <w:r w:rsidRPr="00CE50A5">
        <w:rPr>
          <w:color w:val="000000"/>
          <w:kern w:val="0"/>
        </w:rPr>
        <w:t>学生群体涉毒犯罪治理研究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83.</w:t>
      </w:r>
      <w:r w:rsidRPr="00CE50A5">
        <w:rPr>
          <w:color w:val="000000"/>
          <w:kern w:val="0"/>
        </w:rPr>
        <w:t>湖南青少年法治教育体系建设研究</w:t>
      </w:r>
      <w:r w:rsidRPr="00CE50A5">
        <w:rPr>
          <w:color w:val="000000"/>
          <w:kern w:val="0"/>
        </w:rPr>
        <w:t xml:space="preserve"> </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lastRenderedPageBreak/>
        <w:t>84.</w:t>
      </w:r>
      <w:r w:rsidRPr="00CE50A5">
        <w:rPr>
          <w:color w:val="000000"/>
          <w:kern w:val="0"/>
        </w:rPr>
        <w:t>学前教育生均拨款制度研究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85.</w:t>
      </w:r>
      <w:r w:rsidRPr="00CE50A5">
        <w:rPr>
          <w:color w:val="000000"/>
          <w:kern w:val="0"/>
        </w:rPr>
        <w:t>高校财务绩效评价研究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86.</w:t>
      </w:r>
      <w:r w:rsidRPr="00CE50A5">
        <w:rPr>
          <w:color w:val="000000"/>
          <w:kern w:val="0"/>
        </w:rPr>
        <w:t>湖南教育财务监管信息系统开发与应用研究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87.</w:t>
      </w:r>
      <w:r w:rsidRPr="00CE50A5">
        <w:rPr>
          <w:color w:val="000000"/>
          <w:kern w:val="0"/>
        </w:rPr>
        <w:t>湖湘教育名校特色研究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88.“</w:t>
      </w:r>
      <w:r w:rsidRPr="00CE50A5">
        <w:rPr>
          <w:color w:val="000000"/>
          <w:kern w:val="0"/>
        </w:rPr>
        <w:t>一带一路</w:t>
      </w:r>
      <w:r w:rsidRPr="00CE50A5">
        <w:rPr>
          <w:color w:val="000000"/>
          <w:kern w:val="0"/>
        </w:rPr>
        <w:t>”</w:t>
      </w:r>
      <w:r w:rsidRPr="00CE50A5">
        <w:rPr>
          <w:color w:val="000000"/>
          <w:kern w:val="0"/>
        </w:rPr>
        <w:t>与湖湘教育开放研究</w:t>
      </w:r>
    </w:p>
    <w:p w:rsidR="009F483D" w:rsidRPr="00CE50A5" w:rsidRDefault="009F483D" w:rsidP="009F483D">
      <w:pPr>
        <w:adjustRightInd w:val="0"/>
        <w:snapToGrid w:val="0"/>
        <w:spacing w:line="520" w:lineRule="exact"/>
        <w:ind w:firstLineChars="238" w:firstLine="500"/>
        <w:rPr>
          <w:color w:val="000000"/>
          <w:kern w:val="0"/>
        </w:rPr>
      </w:pPr>
      <w:r w:rsidRPr="00CE50A5">
        <w:rPr>
          <w:color w:val="000000"/>
          <w:kern w:val="0"/>
        </w:rPr>
        <w:t>89.</w:t>
      </w:r>
      <w:r w:rsidRPr="00CE50A5">
        <w:rPr>
          <w:color w:val="000000"/>
          <w:kern w:val="0"/>
        </w:rPr>
        <w:t>新时代教育扶贫协同机制创新研究</w:t>
      </w:r>
    </w:p>
    <w:p w:rsidR="009F483D" w:rsidRPr="00CE50A5" w:rsidRDefault="009F483D" w:rsidP="009F483D">
      <w:pPr>
        <w:adjustRightInd w:val="0"/>
        <w:snapToGrid w:val="0"/>
        <w:spacing w:line="520" w:lineRule="exact"/>
        <w:ind w:firstLineChars="238" w:firstLine="500"/>
      </w:pPr>
      <w:r w:rsidRPr="00CE50A5">
        <w:rPr>
          <w:color w:val="000000"/>
          <w:kern w:val="0"/>
        </w:rPr>
        <w:t>90.</w:t>
      </w:r>
      <w:r w:rsidRPr="00CE50A5">
        <w:rPr>
          <w:color w:val="000000"/>
          <w:kern w:val="0"/>
        </w:rPr>
        <w:t>湖南高等教育史、职业教育史、基础教育史研究</w:t>
      </w:r>
    </w:p>
    <w:p w:rsidR="009F483D" w:rsidRPr="00CE50A5" w:rsidRDefault="009F483D" w:rsidP="009F483D">
      <w:pPr>
        <w:adjustRightInd w:val="0"/>
        <w:snapToGrid w:val="0"/>
        <w:spacing w:line="520" w:lineRule="exact"/>
        <w:ind w:firstLineChars="238" w:firstLine="500"/>
        <w:rPr>
          <w:rFonts w:ascii="黑体" w:eastAsia="黑体" w:hAnsi="黑体"/>
          <w:color w:val="000000"/>
          <w:kern w:val="0"/>
          <w:shd w:val="clear" w:color="auto" w:fill="FFFFFF"/>
        </w:rPr>
      </w:pPr>
      <w:r w:rsidRPr="00CE50A5">
        <w:rPr>
          <w:rFonts w:ascii="黑体" w:eastAsia="黑体" w:hAnsi="黑体"/>
          <w:color w:val="000000"/>
          <w:kern w:val="0"/>
          <w:shd w:val="clear" w:color="auto" w:fill="FFFFFF"/>
        </w:rPr>
        <w:t>三、自由选题领域</w:t>
      </w:r>
    </w:p>
    <w:p w:rsidR="009F483D" w:rsidRPr="00CE50A5" w:rsidRDefault="009F483D" w:rsidP="009F483D">
      <w:pPr>
        <w:adjustRightInd w:val="0"/>
        <w:snapToGrid w:val="0"/>
        <w:spacing w:line="520" w:lineRule="exact"/>
        <w:ind w:firstLineChars="238" w:firstLine="500"/>
        <w:rPr>
          <w:color w:val="000000"/>
          <w:kern w:val="0"/>
          <w:shd w:val="clear" w:color="auto" w:fill="FFFFFF"/>
        </w:rPr>
      </w:pPr>
      <w:r w:rsidRPr="00CE50A5">
        <w:rPr>
          <w:color w:val="000000"/>
          <w:kern w:val="0"/>
          <w:shd w:val="clear" w:color="auto" w:fill="FFFFFF"/>
        </w:rPr>
        <w:t>本年度规划课题指南只列出重大招标（重大委托）课题和重点研究领域和方向，其他课题研究不设具体指南，申请者可立足本单位实际，针对教育实践中的突出问题，根据自身的研究基础和优势，自主确定研究题目，以提高研究的针对性与实效性。鼓励开展聚焦问题、探寻对策的实证研究，以及教育发展战略研究、优秀教育成果的推广应用研究等。</w:t>
      </w:r>
    </w:p>
    <w:p w:rsidR="009F483D" w:rsidRDefault="009F483D" w:rsidP="009F483D">
      <w:pPr>
        <w:adjustRightInd w:val="0"/>
        <w:snapToGrid w:val="0"/>
        <w:spacing w:line="560" w:lineRule="exact"/>
        <w:rPr>
          <w:rFonts w:ascii="宋体" w:hAnsi="宋体" w:cs="宋体" w:hint="eastAsia"/>
        </w:rPr>
      </w:pPr>
    </w:p>
    <w:p w:rsidR="009F483D" w:rsidRPr="00CE50A5" w:rsidRDefault="009F483D" w:rsidP="009F483D">
      <w:pPr>
        <w:widowControl/>
        <w:snapToGrid w:val="0"/>
        <w:spacing w:line="620" w:lineRule="exact"/>
        <w:jc w:val="left"/>
        <w:rPr>
          <w:rFonts w:ascii="黑体" w:eastAsia="黑体" w:hAnsi="黑体" w:cs="宋体" w:hint="eastAsia"/>
          <w:color w:val="000000"/>
          <w:spacing w:val="15"/>
          <w:kern w:val="0"/>
        </w:rPr>
      </w:pPr>
      <w:r>
        <w:rPr>
          <w:rFonts w:ascii="宋体" w:hAnsi="宋体" w:cs="宋体"/>
        </w:rPr>
        <w:br w:type="page"/>
      </w:r>
      <w:r w:rsidRPr="00CE50A5">
        <w:rPr>
          <w:rFonts w:ascii="黑体" w:eastAsia="黑体" w:hAnsi="黑体" w:cs="宋体" w:hint="eastAsia"/>
          <w:color w:val="000000"/>
          <w:spacing w:val="15"/>
          <w:kern w:val="0"/>
        </w:rPr>
        <w:lastRenderedPageBreak/>
        <w:t>附件2</w:t>
      </w:r>
    </w:p>
    <w:p w:rsidR="009F483D" w:rsidRPr="00CE50A5" w:rsidRDefault="009F483D" w:rsidP="009F483D">
      <w:pPr>
        <w:widowControl/>
        <w:snapToGrid w:val="0"/>
        <w:spacing w:line="620" w:lineRule="exact"/>
        <w:jc w:val="center"/>
        <w:rPr>
          <w:rFonts w:ascii="方正小标宋简体" w:eastAsia="方正小标宋简体" w:cs="宋体"/>
          <w:color w:val="000000"/>
          <w:spacing w:val="15"/>
          <w:kern w:val="0"/>
          <w:sz w:val="44"/>
          <w:szCs w:val="44"/>
        </w:rPr>
      </w:pPr>
      <w:r w:rsidRPr="00CE50A5">
        <w:rPr>
          <w:rFonts w:ascii="方正小标宋简体" w:eastAsia="方正小标宋简体" w:cs="宋体" w:hint="eastAsia"/>
          <w:color w:val="000000"/>
          <w:spacing w:val="15"/>
          <w:kern w:val="0"/>
          <w:sz w:val="44"/>
          <w:szCs w:val="44"/>
        </w:rPr>
        <w:t>湖南省教育科学“十三五”规划</w:t>
      </w:r>
    </w:p>
    <w:p w:rsidR="009F483D" w:rsidRPr="00CE50A5" w:rsidRDefault="009F483D" w:rsidP="009F483D">
      <w:pPr>
        <w:widowControl/>
        <w:snapToGrid w:val="0"/>
        <w:spacing w:line="620" w:lineRule="exact"/>
        <w:jc w:val="center"/>
        <w:rPr>
          <w:rFonts w:ascii="方正小标宋简体" w:eastAsia="方正小标宋简体" w:cs="宋体" w:hint="eastAsia"/>
          <w:color w:val="000000"/>
          <w:spacing w:val="15"/>
          <w:kern w:val="0"/>
          <w:sz w:val="44"/>
          <w:szCs w:val="44"/>
        </w:rPr>
      </w:pPr>
      <w:r w:rsidRPr="00CE50A5">
        <w:rPr>
          <w:rFonts w:ascii="方正小标宋简体" w:eastAsia="方正小标宋简体" w:cs="宋体"/>
          <w:color w:val="000000"/>
          <w:spacing w:val="15"/>
          <w:kern w:val="0"/>
          <w:sz w:val="44"/>
          <w:szCs w:val="44"/>
        </w:rPr>
        <w:t>201</w:t>
      </w:r>
      <w:r w:rsidRPr="00CE50A5">
        <w:rPr>
          <w:rFonts w:ascii="方正小标宋简体" w:eastAsia="方正小标宋简体" w:cs="宋体" w:hint="eastAsia"/>
          <w:color w:val="000000"/>
          <w:spacing w:val="15"/>
          <w:kern w:val="0"/>
          <w:sz w:val="44"/>
          <w:szCs w:val="44"/>
        </w:rPr>
        <w:t>8年课题申报指标</w:t>
      </w:r>
    </w:p>
    <w:p w:rsidR="009F483D" w:rsidRDefault="009F483D" w:rsidP="009F483D">
      <w:pPr>
        <w:spacing w:line="0" w:lineRule="atLeast"/>
        <w:ind w:firstLineChars="500" w:firstLine="1807"/>
        <w:rPr>
          <w:rFonts w:hint="eastAsia"/>
          <w:b/>
          <w:sz w:val="36"/>
          <w:szCs w:val="2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850"/>
        <w:gridCol w:w="709"/>
        <w:gridCol w:w="2835"/>
        <w:gridCol w:w="851"/>
        <w:gridCol w:w="838"/>
      </w:tblGrid>
      <w:tr w:rsidR="009F483D" w:rsidRPr="00F120AE" w:rsidTr="0013716B">
        <w:trPr>
          <w:cantSplit/>
          <w:trHeight w:val="494"/>
          <w:jc w:val="center"/>
        </w:trPr>
        <w:tc>
          <w:tcPr>
            <w:tcW w:w="8959" w:type="dxa"/>
            <w:gridSpan w:val="6"/>
            <w:vAlign w:val="center"/>
          </w:tcPr>
          <w:p w:rsidR="009F483D" w:rsidRPr="00F120AE" w:rsidRDefault="009F483D" w:rsidP="0013716B">
            <w:pPr>
              <w:widowControl/>
              <w:spacing w:line="0" w:lineRule="atLeast"/>
              <w:jc w:val="center"/>
              <w:rPr>
                <w:b/>
                <w:bCs/>
                <w:kern w:val="0"/>
                <w:sz w:val="24"/>
                <w:szCs w:val="24"/>
              </w:rPr>
            </w:pPr>
            <w:r w:rsidRPr="00F120AE">
              <w:rPr>
                <w:b/>
                <w:sz w:val="24"/>
                <w:szCs w:val="24"/>
              </w:rPr>
              <w:t>1</w:t>
            </w:r>
            <w:r w:rsidRPr="00F120AE">
              <w:rPr>
                <w:b/>
                <w:sz w:val="24"/>
                <w:szCs w:val="24"/>
              </w:rPr>
              <w:t>、市州中小学</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市州名称</w:t>
            </w:r>
          </w:p>
        </w:tc>
        <w:tc>
          <w:tcPr>
            <w:tcW w:w="850"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709"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一般课题</w:t>
            </w:r>
          </w:p>
        </w:tc>
        <w:tc>
          <w:tcPr>
            <w:tcW w:w="2835"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市州名称</w:t>
            </w:r>
          </w:p>
        </w:tc>
        <w:tc>
          <w:tcPr>
            <w:tcW w:w="851"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838"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w:t>
            </w:r>
          </w:p>
          <w:p w:rsidR="009F483D" w:rsidRPr="00F120AE" w:rsidRDefault="009F483D" w:rsidP="0013716B">
            <w:pPr>
              <w:widowControl/>
              <w:spacing w:line="0" w:lineRule="atLeast"/>
              <w:jc w:val="center"/>
              <w:rPr>
                <w:b/>
                <w:bCs/>
                <w:kern w:val="0"/>
                <w:sz w:val="24"/>
                <w:szCs w:val="24"/>
              </w:rPr>
            </w:pPr>
            <w:r w:rsidRPr="00F120AE">
              <w:rPr>
                <w:b/>
                <w:bCs/>
                <w:kern w:val="0"/>
                <w:sz w:val="24"/>
                <w:szCs w:val="24"/>
              </w:rPr>
              <w:t>课题</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33</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益阳市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17</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衡阳市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郴州市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株洲市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张家界市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6</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湘潭市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23</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娄底市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邵阳市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怀化市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岳阳市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永州市</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17</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常德市</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湘西州</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r>
      <w:tr w:rsidR="009F483D" w:rsidRPr="00F120AE" w:rsidTr="0013716B">
        <w:trPr>
          <w:cantSplit/>
          <w:trHeight w:val="372"/>
          <w:jc w:val="center"/>
        </w:trPr>
        <w:tc>
          <w:tcPr>
            <w:tcW w:w="8959" w:type="dxa"/>
            <w:gridSpan w:val="6"/>
            <w:vAlign w:val="center"/>
          </w:tcPr>
          <w:p w:rsidR="009F483D" w:rsidRPr="00F120AE" w:rsidRDefault="009F483D" w:rsidP="0013716B">
            <w:pPr>
              <w:widowControl/>
              <w:spacing w:line="0" w:lineRule="atLeast"/>
              <w:jc w:val="center"/>
              <w:rPr>
                <w:bCs/>
                <w:kern w:val="0"/>
                <w:sz w:val="24"/>
                <w:szCs w:val="24"/>
              </w:rPr>
            </w:pPr>
            <w:r w:rsidRPr="00F120AE">
              <w:rPr>
                <w:b/>
                <w:sz w:val="24"/>
                <w:szCs w:val="24"/>
              </w:rPr>
              <w:t>2</w:t>
            </w:r>
            <w:r w:rsidRPr="00F120AE">
              <w:rPr>
                <w:b/>
                <w:sz w:val="24"/>
                <w:szCs w:val="24"/>
              </w:rPr>
              <w:t>、本科院校</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学校名称</w:t>
            </w:r>
          </w:p>
        </w:tc>
        <w:tc>
          <w:tcPr>
            <w:tcW w:w="850"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709"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一般课题</w:t>
            </w:r>
          </w:p>
        </w:tc>
        <w:tc>
          <w:tcPr>
            <w:tcW w:w="2835"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学校名称</w:t>
            </w:r>
          </w:p>
        </w:tc>
        <w:tc>
          <w:tcPr>
            <w:tcW w:w="851"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838"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w:t>
            </w:r>
          </w:p>
          <w:p w:rsidR="009F483D" w:rsidRPr="00F120AE" w:rsidRDefault="009F483D" w:rsidP="0013716B">
            <w:pPr>
              <w:widowControl/>
              <w:spacing w:line="0" w:lineRule="atLeast"/>
              <w:jc w:val="center"/>
              <w:rPr>
                <w:b/>
                <w:bCs/>
                <w:kern w:val="0"/>
                <w:sz w:val="24"/>
                <w:szCs w:val="24"/>
              </w:rPr>
            </w:pPr>
            <w:r w:rsidRPr="00F120AE">
              <w:rPr>
                <w:b/>
                <w:bCs/>
                <w:kern w:val="0"/>
                <w:sz w:val="24"/>
                <w:szCs w:val="24"/>
              </w:rPr>
              <w:t>课题</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国防科技大学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中南大学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20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湘潭大学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湖南师范大学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吉首大学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长沙理工大学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南华大学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湖南农业大学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中南林业科技大学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湖南中医药大学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湖南科技大学</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13</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湖南工业大学</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湖南商学院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湖南理工学院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9</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衡阳师范学院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湖南文理学院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湖南城市学院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怀化学院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邵阳学院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湖南科技学院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湘南学院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湖南人文科技学院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湖南工程学院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长沙医学院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湖南涉外经济学院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湖南警察学院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湖南财政经济学院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湖南女子学院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湖南第一师范学院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吉首大学师范学院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长沙师范学院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10</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湖南信息学院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湖南交通工程学院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22"/>
          <w:jc w:val="center"/>
        </w:trPr>
        <w:tc>
          <w:tcPr>
            <w:tcW w:w="2876"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湖南应用技术学院</w:t>
            </w:r>
          </w:p>
        </w:tc>
        <w:tc>
          <w:tcPr>
            <w:tcW w:w="850"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709" w:type="dxa"/>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湖南医药学院</w:t>
            </w:r>
          </w:p>
        </w:tc>
        <w:tc>
          <w:tcPr>
            <w:tcW w:w="851"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7</w:t>
            </w:r>
          </w:p>
        </w:tc>
        <w:tc>
          <w:tcPr>
            <w:tcW w:w="838" w:type="dxa"/>
            <w:vAlign w:val="bottom"/>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553"/>
          <w:jc w:val="center"/>
        </w:trPr>
        <w:tc>
          <w:tcPr>
            <w:tcW w:w="8959" w:type="dxa"/>
            <w:gridSpan w:val="6"/>
            <w:vAlign w:val="center"/>
          </w:tcPr>
          <w:p w:rsidR="009F483D" w:rsidRPr="00F120AE" w:rsidRDefault="009F483D" w:rsidP="0013716B">
            <w:pPr>
              <w:widowControl/>
              <w:spacing w:line="0" w:lineRule="atLeast"/>
              <w:jc w:val="center"/>
              <w:rPr>
                <w:kern w:val="0"/>
                <w:sz w:val="24"/>
                <w:szCs w:val="24"/>
              </w:rPr>
            </w:pPr>
            <w:r w:rsidRPr="00F120AE">
              <w:rPr>
                <w:b/>
                <w:sz w:val="24"/>
                <w:szCs w:val="24"/>
              </w:rPr>
              <w:t>3</w:t>
            </w:r>
            <w:r w:rsidRPr="00F120AE">
              <w:rPr>
                <w:b/>
                <w:sz w:val="24"/>
                <w:szCs w:val="24"/>
              </w:rPr>
              <w:t>、高职高专院校</w:t>
            </w:r>
          </w:p>
        </w:tc>
      </w:tr>
      <w:tr w:rsidR="009F483D" w:rsidRPr="00F120AE" w:rsidTr="0013716B">
        <w:trPr>
          <w:cantSplit/>
          <w:trHeight w:val="285"/>
          <w:jc w:val="center"/>
        </w:trPr>
        <w:tc>
          <w:tcPr>
            <w:tcW w:w="2876"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lastRenderedPageBreak/>
              <w:t>学校名称</w:t>
            </w:r>
          </w:p>
        </w:tc>
        <w:tc>
          <w:tcPr>
            <w:tcW w:w="850"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709"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一般课题</w:t>
            </w:r>
          </w:p>
        </w:tc>
        <w:tc>
          <w:tcPr>
            <w:tcW w:w="2835"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学校名称</w:t>
            </w:r>
          </w:p>
        </w:tc>
        <w:tc>
          <w:tcPr>
            <w:tcW w:w="851" w:type="dxa"/>
            <w:vAlign w:val="bottom"/>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资助课题</w:t>
            </w:r>
          </w:p>
        </w:tc>
        <w:tc>
          <w:tcPr>
            <w:tcW w:w="838" w:type="dxa"/>
            <w:vAlign w:val="center"/>
          </w:tcPr>
          <w:p w:rsidR="009F483D" w:rsidRPr="00F120AE" w:rsidRDefault="009F483D" w:rsidP="0013716B">
            <w:pPr>
              <w:widowControl/>
              <w:spacing w:line="0" w:lineRule="atLeast"/>
              <w:jc w:val="center"/>
              <w:rPr>
                <w:b/>
                <w:bCs/>
                <w:kern w:val="0"/>
                <w:sz w:val="24"/>
                <w:szCs w:val="24"/>
              </w:rPr>
            </w:pPr>
            <w:r w:rsidRPr="00F120AE">
              <w:rPr>
                <w:b/>
                <w:bCs/>
                <w:kern w:val="0"/>
                <w:sz w:val="24"/>
                <w:szCs w:val="24"/>
              </w:rPr>
              <w:t>一般课题</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湖南中医药高等专科学校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长沙南方职业学院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益阳医学高等专科学校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潇湘职业学院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长沙民政职业技术学院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湖南化工职业技术学院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湖南铁道职业技术学院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湖南石油化工职业技术学院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湖南交通职业技术学院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湖南民族职业学院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永州职业技术学院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湘西民族职业技术学院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湖南工业职业技术学院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湖南财经工业职业技术学院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湖南大众传媒职业技术学院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益阳职业技术学院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湖南科技职业学院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湖南九嶷职业技术学院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湖南工艺美术职业学院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湖南理工职业技术学院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娄底职业技术学院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5A7091" w:rsidRDefault="009F483D" w:rsidP="0013716B">
            <w:pPr>
              <w:widowControl/>
              <w:spacing w:line="0" w:lineRule="atLeast"/>
              <w:jc w:val="center"/>
              <w:rPr>
                <w:b/>
                <w:kern w:val="0"/>
                <w:sz w:val="24"/>
                <w:szCs w:val="24"/>
              </w:rPr>
            </w:pPr>
            <w:r w:rsidRPr="005A7091">
              <w:rPr>
                <w:b/>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5A7091" w:rsidRDefault="009F483D" w:rsidP="0013716B">
            <w:pPr>
              <w:widowControl/>
              <w:spacing w:line="0" w:lineRule="atLeast"/>
              <w:jc w:val="center"/>
              <w:rPr>
                <w:b/>
                <w:kern w:val="0"/>
                <w:sz w:val="24"/>
                <w:szCs w:val="24"/>
              </w:rPr>
            </w:pPr>
            <w:r w:rsidRPr="005A7091">
              <w:rPr>
                <w:b/>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湖南软件职业学院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长沙航空职业技术学院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湖南汽车工程职业学院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湖南生物机电职业技术学院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长沙电力职业技术学院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长沙环境保护职业技术学院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湖南水利水电职业技术学院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湖南铁路科技职业技术学院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湖南高速铁路职业技术学院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岳阳职业技术学院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湖南安全技术职业学院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常德职业技术学院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湖南电气职业技术学院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湖南信息职业技术学院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湖南外国语职业学院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湖南商务职业技术学院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湖南都市职业学院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湖南外贸职业学院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湖南电子科技职业学院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湖南机电职业技术学院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湖南国防工业职业技术学院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湖南现代物流职业技术学院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湖南高尔夫旅游职业学院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湖南体育职业学院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湖南三一工业职业技术学院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湖南工程职业技术学院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长沙卫生职业学院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保险职业学院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湖南食品药品职业学院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湖南网络工程职业学院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湖南有色金属职业技术学院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邵阳职业技术学院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湖南城建职业技术学院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湖南司法警官职业学院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湖南环境生物职业技术学院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lastRenderedPageBreak/>
              <w:t>长沙商贸旅游职业技术学院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湖南艺术职业学院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湖南邮电职业技术学院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湖南幼儿师范高等专科学校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湘潭医卫职业技术学院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湘南幼儿师范高等专科学校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3</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郴州职业技术学院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湘中幼儿师范高等专科学校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张家界航空职业技术学院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湖南吉利汽车职业技术学院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怀化职业技术学院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湖南劳动人事职业学院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1</w:t>
            </w:r>
          </w:p>
        </w:tc>
      </w:tr>
      <w:tr w:rsidR="009F483D" w:rsidRPr="00F120AE" w:rsidTr="0013716B">
        <w:trPr>
          <w:cantSplit/>
          <w:trHeight w:val="344"/>
          <w:jc w:val="center"/>
        </w:trPr>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r w:rsidRPr="00F120AE">
              <w:rPr>
                <w:kern w:val="0"/>
                <w:sz w:val="24"/>
                <w:szCs w:val="24"/>
              </w:rPr>
              <w:t>长沙职业技术学院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r w:rsidRPr="00F120AE">
              <w:rPr>
                <w:kern w:val="0"/>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left"/>
              <w:rPr>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F483D" w:rsidRPr="00F120AE" w:rsidRDefault="009F483D" w:rsidP="0013716B">
            <w:pPr>
              <w:widowControl/>
              <w:spacing w:line="0" w:lineRule="atLeast"/>
              <w:jc w:val="center"/>
              <w:rPr>
                <w:kern w:val="0"/>
                <w:sz w:val="24"/>
                <w:szCs w:val="24"/>
              </w:rPr>
            </w:pPr>
          </w:p>
        </w:tc>
      </w:tr>
    </w:tbl>
    <w:p w:rsidR="009F483D" w:rsidRPr="00CE50A5" w:rsidRDefault="009F483D" w:rsidP="009F483D">
      <w:pPr>
        <w:adjustRightInd w:val="0"/>
        <w:snapToGrid w:val="0"/>
        <w:jc w:val="center"/>
        <w:rPr>
          <w:rFonts w:cs="宋体" w:hint="eastAsia"/>
          <w:color w:val="000000"/>
          <w:kern w:val="0"/>
          <w:sz w:val="6"/>
          <w:shd w:val="clear" w:color="auto" w:fill="FFFFFF"/>
        </w:rPr>
      </w:pPr>
    </w:p>
    <w:p w:rsidR="009F483D" w:rsidRPr="007C71D1" w:rsidRDefault="009F483D" w:rsidP="009F483D">
      <w:pPr>
        <w:adjustRightInd w:val="0"/>
        <w:snapToGrid w:val="0"/>
        <w:spacing w:line="620" w:lineRule="exact"/>
        <w:rPr>
          <w:rFonts w:ascii="华文仿宋" w:eastAsia="华文仿宋" w:hAnsi="华文仿宋" w:hint="eastAsia"/>
          <w:color w:val="333333"/>
          <w:spacing w:val="21"/>
          <w:sz w:val="28"/>
          <w:szCs w:val="28"/>
        </w:rPr>
      </w:pPr>
    </w:p>
    <w:p w:rsidR="00A61316" w:rsidRDefault="00A61316">
      <w:pPr>
        <w:rPr>
          <w:rFonts w:hint="eastAsia"/>
        </w:rPr>
      </w:pPr>
      <w:bookmarkStart w:id="0" w:name="_GoBack"/>
      <w:bookmarkEnd w:id="0"/>
    </w:p>
    <w:sectPr w:rsidR="00A61316" w:rsidSect="008D088B">
      <w:headerReference w:type="even" r:id="rId5"/>
      <w:headerReference w:type="default" r:id="rId6"/>
      <w:footerReference w:type="even" r:id="rId7"/>
      <w:footerReference w:type="default" r:id="rId8"/>
      <w:headerReference w:type="first" r:id="rId9"/>
      <w:footerReference w:type="first" r:id="rId10"/>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5" w:rsidRDefault="009F48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5" w:rsidRDefault="009F483D">
    <w:pPr>
      <w:pStyle w:val="a4"/>
      <w:jc w:val="center"/>
    </w:pPr>
    <w:r>
      <w:fldChar w:fldCharType="begin"/>
    </w:r>
    <w:r>
      <w:instrText xml:space="preserve"> PAGE</w:instrText>
    </w:r>
    <w:r>
      <w:instrText xml:space="preserve">   \* MERGEFORMAT </w:instrText>
    </w:r>
    <w:r>
      <w:fldChar w:fldCharType="separate"/>
    </w:r>
    <w:r w:rsidRPr="009F483D">
      <w:rPr>
        <w:noProof/>
        <w:lang w:val="zh-CN"/>
      </w:rPr>
      <w:t>12</w:t>
    </w:r>
    <w:r>
      <w:fldChar w:fldCharType="end"/>
    </w:r>
  </w:p>
  <w:p w:rsidR="00683A95" w:rsidRDefault="009F483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5" w:rsidRDefault="009F483D">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5" w:rsidRDefault="009F48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62" w:rsidRDefault="009F483D" w:rsidP="006F411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95" w:rsidRDefault="009F48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3D"/>
    <w:rsid w:val="009F483D"/>
    <w:rsid w:val="00A6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8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83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semiHidden/>
    <w:rsid w:val="009F483D"/>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9F483D"/>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9F483D"/>
    <w:rPr>
      <w:rFonts w:ascii="Calibri" w:eastAsia="宋体" w:hAnsi="Calibri" w:cs="Times New Roman"/>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8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83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semiHidden/>
    <w:rsid w:val="009F483D"/>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9F483D"/>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9F483D"/>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1185</Words>
  <Characters>6757</Characters>
  <Application>Microsoft Office Word</Application>
  <DocSecurity>0</DocSecurity>
  <Lines>56</Lines>
  <Paragraphs>15</Paragraphs>
  <ScaleCrop>false</ScaleCrop>
  <Company>微软中国</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2018-01-12T08:18:00Z</dcterms:created>
  <dcterms:modified xsi:type="dcterms:W3CDTF">2018-01-12T08:18:00Z</dcterms:modified>
</cp:coreProperties>
</file>