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0F" w:rsidRDefault="00866AB1">
      <w:pPr>
        <w:pageBreakBefore/>
        <w:widowControl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</w:t>
      </w:r>
      <w:r>
        <w:rPr>
          <w:rFonts w:asciiTheme="minorEastAsia" w:hAnsiTheme="minorEastAsia" w:cstheme="minorEastAsia" w:hint="eastAsia"/>
          <w:sz w:val="28"/>
          <w:szCs w:val="28"/>
        </w:rPr>
        <w:t>3</w:t>
      </w:r>
    </w:p>
    <w:p w:rsidR="007F190F" w:rsidRDefault="00866AB1">
      <w:pPr>
        <w:snapToGrid w:val="0"/>
        <w:spacing w:line="570" w:lineRule="exact"/>
        <w:jc w:val="center"/>
        <w:rPr>
          <w:rFonts w:ascii="方正小标宋_GBK" w:hAnsi="Times New Roman"/>
          <w:sz w:val="44"/>
          <w:szCs w:val="44"/>
        </w:rPr>
      </w:pPr>
      <w:bookmarkStart w:id="0" w:name="_GoBack"/>
      <w:r>
        <w:rPr>
          <w:rFonts w:ascii="方正小标宋_GBK" w:hAnsi="Times New Roman" w:hint="eastAsia"/>
          <w:sz w:val="44"/>
          <w:szCs w:val="44"/>
        </w:rPr>
        <w:t>娄底职业技术学院优秀教材认定标准</w:t>
      </w:r>
    </w:p>
    <w:tbl>
      <w:tblPr>
        <w:tblW w:w="80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74"/>
        <w:gridCol w:w="6565"/>
      </w:tblGrid>
      <w:tr w:rsidR="007F190F">
        <w:trPr>
          <w:trHeight w:val="464"/>
          <w:tblHeader/>
          <w:jc w:val="center"/>
        </w:trPr>
        <w:tc>
          <w:tcPr>
            <w:tcW w:w="738" w:type="dxa"/>
            <w:vAlign w:val="center"/>
          </w:tcPr>
          <w:bookmarkEnd w:id="0"/>
          <w:p w:rsidR="007F190F" w:rsidRDefault="00866AB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评价</w:t>
            </w:r>
            <w:r>
              <w:rPr>
                <w:rFonts w:ascii="宋体" w:hAnsi="宋体"/>
                <w:b/>
                <w:bCs/>
                <w:kern w:val="0"/>
              </w:rPr>
              <w:t>指标</w:t>
            </w:r>
          </w:p>
        </w:tc>
        <w:tc>
          <w:tcPr>
            <w:tcW w:w="774" w:type="dxa"/>
          </w:tcPr>
          <w:p w:rsidR="007F190F" w:rsidRDefault="00866AB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权重（</w:t>
            </w:r>
            <w:r>
              <w:rPr>
                <w:rFonts w:ascii="宋体" w:hAnsi="宋体" w:hint="eastAsia"/>
                <w:b/>
                <w:bCs/>
                <w:kern w:val="0"/>
              </w:rPr>
              <w:t>%</w:t>
            </w:r>
            <w:r>
              <w:rPr>
                <w:rFonts w:ascii="宋体" w:hAnsi="宋体" w:hint="eastAsia"/>
                <w:b/>
                <w:bCs/>
                <w:kern w:val="0"/>
              </w:rPr>
              <w:t>）</w:t>
            </w:r>
          </w:p>
        </w:tc>
        <w:tc>
          <w:tcPr>
            <w:tcW w:w="6565" w:type="dxa"/>
            <w:vAlign w:val="center"/>
          </w:tcPr>
          <w:p w:rsidR="007F190F" w:rsidRDefault="00866AB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评价标准</w:t>
            </w:r>
            <w:r>
              <w:rPr>
                <w:rFonts w:ascii="宋体" w:hAnsi="宋体" w:hint="eastAsia"/>
                <w:b/>
                <w:bCs/>
                <w:kern w:val="0"/>
              </w:rPr>
              <w:t xml:space="preserve"> </w:t>
            </w:r>
          </w:p>
        </w:tc>
      </w:tr>
      <w:tr w:rsidR="007F190F">
        <w:trPr>
          <w:trHeight w:val="1412"/>
          <w:tblHeader/>
          <w:jc w:val="center"/>
        </w:trPr>
        <w:tc>
          <w:tcPr>
            <w:tcW w:w="738" w:type="dxa"/>
            <w:vAlign w:val="center"/>
          </w:tcPr>
          <w:p w:rsidR="007F190F" w:rsidRDefault="00866AB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编写理念</w:t>
            </w:r>
          </w:p>
        </w:tc>
        <w:tc>
          <w:tcPr>
            <w:tcW w:w="774" w:type="dxa"/>
            <w:vAlign w:val="center"/>
          </w:tcPr>
          <w:p w:rsidR="007F190F" w:rsidRDefault="00866AB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6565" w:type="dxa"/>
            <w:vAlign w:val="center"/>
          </w:tcPr>
          <w:p w:rsidR="007F190F" w:rsidRDefault="00866AB1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以马</w:t>
            </w:r>
            <w:r>
              <w:rPr>
                <w:rFonts w:ascii="宋体" w:hAnsi="宋体" w:hint="eastAsia"/>
              </w:rPr>
              <w:t>克思列宁主义、毛泽东思想、邓小平理论、“三个代表”重要思想、科学发展观、习近平新时代中国特色社会主义思想为指导，有机融入中华优秀传统文化、革命传统、法治意识和国家安全、民族团结以及生态文明教育，</w:t>
            </w:r>
            <w:r>
              <w:rPr>
                <w:rFonts w:ascii="宋体" w:hAnsi="宋体" w:hint="eastAsia"/>
                <w:kern w:val="0"/>
                <w:szCs w:val="21"/>
              </w:rPr>
              <w:t>弘扬劳动光荣、技能宝贵、创造伟大的时代风尚，弘扬精益求精的专业精神、职业精神、工匠精神和劳模精神，引导学生树立正确的世界观、人生观和价值观，努力成为德智体美劳全面发展的社会主义建设者和接班人。</w:t>
            </w:r>
          </w:p>
        </w:tc>
      </w:tr>
      <w:tr w:rsidR="007F190F">
        <w:trPr>
          <w:trHeight w:val="1901"/>
          <w:tblHeader/>
          <w:jc w:val="center"/>
        </w:trPr>
        <w:tc>
          <w:tcPr>
            <w:tcW w:w="738" w:type="dxa"/>
            <w:vAlign w:val="center"/>
          </w:tcPr>
          <w:p w:rsidR="007F190F" w:rsidRDefault="00866AB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内容质量</w:t>
            </w:r>
          </w:p>
        </w:tc>
        <w:tc>
          <w:tcPr>
            <w:tcW w:w="774" w:type="dxa"/>
            <w:vAlign w:val="center"/>
          </w:tcPr>
          <w:p w:rsidR="007F190F" w:rsidRDefault="00866AB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30</w:t>
            </w:r>
          </w:p>
        </w:tc>
        <w:tc>
          <w:tcPr>
            <w:tcW w:w="6565" w:type="dxa"/>
            <w:vAlign w:val="center"/>
          </w:tcPr>
          <w:p w:rsidR="007F190F" w:rsidRDefault="00866AB1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微软雅黑" w:eastAsia="微软雅黑" w:hAnsi="微软雅黑" w:cs="宋体"/>
                <w:color w:val="4B4B4B"/>
                <w:kern w:val="0"/>
              </w:rPr>
            </w:pPr>
            <w:r>
              <w:rPr>
                <w:rFonts w:ascii="宋体" w:hAnsi="宋体"/>
                <w:kern w:val="0"/>
                <w:szCs w:val="21"/>
              </w:rPr>
              <w:t>内容科学先进、针对性强，积极向上、导向正确</w:t>
            </w:r>
            <w:r>
              <w:rPr>
                <w:rFonts w:ascii="宋体" w:hAnsi="宋体" w:hint="eastAsia"/>
                <w:kern w:val="0"/>
                <w:szCs w:val="21"/>
              </w:rPr>
              <w:t>。专业课教材紧跟产业发展趋势和行业人才需求，及时将产业发展的新技</w:t>
            </w:r>
            <w:r>
              <w:rPr>
                <w:rFonts w:ascii="宋体" w:hAnsi="宋体" w:hint="eastAsia"/>
                <w:kern w:val="0"/>
                <w:szCs w:val="21"/>
              </w:rPr>
              <w:t>术、新工艺、新规范纳入教材内容，反映典型岗位（群）职业能力要求，突出理论与实践相统一，强调实践性；公共课教材</w:t>
            </w:r>
            <w:r>
              <w:rPr>
                <w:rFonts w:ascii="宋体" w:hAnsi="宋体"/>
                <w:kern w:val="0"/>
                <w:szCs w:val="21"/>
              </w:rPr>
              <w:t>体现学科特点，突出职业教育特色；地方特色教材融入湖湘文化、体现湖湘特色，符合社会发展与科技发展的规律要求。</w:t>
            </w:r>
          </w:p>
        </w:tc>
      </w:tr>
      <w:tr w:rsidR="007F190F">
        <w:trPr>
          <w:trHeight w:val="833"/>
          <w:tblHeader/>
          <w:jc w:val="center"/>
        </w:trPr>
        <w:tc>
          <w:tcPr>
            <w:tcW w:w="738" w:type="dxa"/>
            <w:vAlign w:val="center"/>
          </w:tcPr>
          <w:p w:rsidR="007F190F" w:rsidRDefault="00866AB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/>
                <w:kern w:val="0"/>
              </w:rPr>
              <w:t>呈现形式</w:t>
            </w:r>
          </w:p>
        </w:tc>
        <w:tc>
          <w:tcPr>
            <w:tcW w:w="774" w:type="dxa"/>
            <w:vAlign w:val="center"/>
          </w:tcPr>
          <w:p w:rsidR="007F190F" w:rsidRDefault="00866AB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6565" w:type="dxa"/>
            <w:vAlign w:val="center"/>
          </w:tcPr>
          <w:p w:rsidR="007F190F" w:rsidRDefault="00866AB1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符合技术技能人才成长规律和学生认知特点，对接国际先进职业教育理念，适应人才培养模式创新和优化课程体系的需要，</w:t>
            </w:r>
            <w:r>
              <w:rPr>
                <w:rFonts w:ascii="宋体" w:hAnsi="宋体"/>
                <w:kern w:val="0"/>
                <w:szCs w:val="21"/>
              </w:rPr>
              <w:t>适应项目学习、案例学习、模块化学习等不同学习方式要求，注重以真实生产项目、典型工作任务、案例等为载体组织教学单元。</w:t>
            </w:r>
            <w:r>
              <w:rPr>
                <w:rFonts w:ascii="宋体" w:hAnsi="宋体" w:hint="eastAsia"/>
                <w:kern w:val="0"/>
                <w:szCs w:val="21"/>
              </w:rPr>
              <w:t>编排形式新颖，体现活页式、工作手册式、智慧功能式新形态。</w:t>
            </w:r>
          </w:p>
        </w:tc>
      </w:tr>
      <w:tr w:rsidR="007F190F">
        <w:trPr>
          <w:trHeight w:val="1558"/>
          <w:tblHeader/>
          <w:jc w:val="center"/>
        </w:trPr>
        <w:tc>
          <w:tcPr>
            <w:tcW w:w="738" w:type="dxa"/>
            <w:vAlign w:val="center"/>
          </w:tcPr>
          <w:p w:rsidR="007F190F" w:rsidRDefault="00866AB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/>
                <w:kern w:val="0"/>
              </w:rPr>
              <w:t>编写队伍</w:t>
            </w:r>
          </w:p>
        </w:tc>
        <w:tc>
          <w:tcPr>
            <w:tcW w:w="774" w:type="dxa"/>
            <w:vAlign w:val="center"/>
          </w:tcPr>
          <w:p w:rsidR="007F190F" w:rsidRDefault="00866AB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6565" w:type="dxa"/>
            <w:vAlign w:val="center"/>
          </w:tcPr>
          <w:p w:rsidR="007F190F" w:rsidRDefault="00866AB1">
            <w:pPr>
              <w:widowControl/>
              <w:adjustRightInd w:val="0"/>
              <w:snapToGrid w:val="0"/>
              <w:spacing w:line="288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政治立场坚定，拥护中国共产党的领导；熟悉职业教育教学规律和学生身心发展特点，对本专业领域有比较深入的研究，有丰富的教学、科研或企业工作经验；有良好的思想品德、社会形象和师德师风，未出现过违纪违规违法情形。主编具有中级及以上专业技术职务，吸收行业企业技术人员、能工巧匠等深度参与教材编</w:t>
            </w:r>
            <w:r>
              <w:rPr>
                <w:rFonts w:ascii="宋体" w:hAnsi="宋体" w:hint="eastAsia"/>
                <w:kern w:val="0"/>
                <w:szCs w:val="21"/>
              </w:rPr>
              <w:t>写。</w:t>
            </w:r>
          </w:p>
        </w:tc>
      </w:tr>
      <w:tr w:rsidR="007F190F">
        <w:trPr>
          <w:trHeight w:val="1176"/>
          <w:tblHeader/>
          <w:jc w:val="center"/>
        </w:trPr>
        <w:tc>
          <w:tcPr>
            <w:tcW w:w="738" w:type="dxa"/>
            <w:vAlign w:val="center"/>
          </w:tcPr>
          <w:p w:rsidR="007F190F" w:rsidRDefault="00866AB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/>
                <w:kern w:val="0"/>
              </w:rPr>
              <w:t>编印质量</w:t>
            </w:r>
          </w:p>
        </w:tc>
        <w:tc>
          <w:tcPr>
            <w:tcW w:w="774" w:type="dxa"/>
            <w:vAlign w:val="center"/>
          </w:tcPr>
          <w:p w:rsidR="007F190F" w:rsidRDefault="00866AB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6565" w:type="dxa"/>
            <w:vAlign w:val="center"/>
          </w:tcPr>
          <w:p w:rsidR="007F190F" w:rsidRDefault="00866AB1">
            <w:pPr>
              <w:adjustRightInd w:val="0"/>
              <w:snapToGrid w:val="0"/>
              <w:spacing w:line="288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符合知识产权保护等国家法律、行政法规，</w:t>
            </w:r>
            <w:r>
              <w:rPr>
                <w:rFonts w:ascii="宋体" w:hAnsi="宋体" w:hint="eastAsia"/>
                <w:kern w:val="0"/>
                <w:szCs w:val="21"/>
              </w:rPr>
              <w:t>没</w:t>
            </w:r>
            <w:r>
              <w:rPr>
                <w:rFonts w:ascii="宋体" w:hAnsi="宋体"/>
                <w:kern w:val="0"/>
                <w:szCs w:val="21"/>
              </w:rPr>
              <w:t>有民族、地域、性别、职业、年龄歧视等内容，</w:t>
            </w:r>
            <w:r>
              <w:rPr>
                <w:rFonts w:ascii="宋体" w:hAnsi="宋体" w:hint="eastAsia"/>
                <w:kern w:val="0"/>
                <w:szCs w:val="21"/>
              </w:rPr>
              <w:t>没</w:t>
            </w:r>
            <w:r>
              <w:rPr>
                <w:rFonts w:ascii="宋体" w:hAnsi="宋体"/>
                <w:kern w:val="0"/>
                <w:szCs w:val="21"/>
              </w:rPr>
              <w:t>有商业广告或变相商业广告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  <w:r>
              <w:rPr>
                <w:rFonts w:ascii="宋体" w:hAnsi="宋体"/>
                <w:kern w:val="0"/>
                <w:szCs w:val="21"/>
              </w:rPr>
              <w:t>编排科学合理、梯度明晰，图、文、表并茂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  <w:r>
              <w:rPr>
                <w:rFonts w:ascii="宋体" w:hAnsi="宋体"/>
                <w:kern w:val="0"/>
                <w:szCs w:val="21"/>
              </w:rPr>
              <w:t>名称、名词、术语等符合国家有关技术质量标准和规范。</w:t>
            </w:r>
          </w:p>
        </w:tc>
      </w:tr>
      <w:tr w:rsidR="007F190F">
        <w:trPr>
          <w:trHeight w:val="1490"/>
          <w:tblHeader/>
          <w:jc w:val="center"/>
        </w:trPr>
        <w:tc>
          <w:tcPr>
            <w:tcW w:w="738" w:type="dxa"/>
            <w:vAlign w:val="center"/>
          </w:tcPr>
          <w:p w:rsidR="007F190F" w:rsidRDefault="00866AB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</w:rPr>
              <w:t>加分项</w:t>
            </w:r>
          </w:p>
        </w:tc>
        <w:tc>
          <w:tcPr>
            <w:tcW w:w="774" w:type="dxa"/>
            <w:vAlign w:val="center"/>
          </w:tcPr>
          <w:p w:rsidR="007F190F" w:rsidRDefault="00866AB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6565" w:type="dxa"/>
          </w:tcPr>
          <w:p w:rsidR="007F190F" w:rsidRDefault="00866AB1">
            <w:pPr>
              <w:widowControl/>
              <w:adjustRightInd w:val="0"/>
              <w:snapToGrid w:val="0"/>
              <w:spacing w:line="288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课程建设与教材编写融合深入，编排方式灵活，配套资源丰富，呈现形式紧密服务教学内容安排和教学目的，信息技术应用适宜的教材。适应</w:t>
            </w:r>
            <w:r>
              <w:rPr>
                <w:rFonts w:ascii="宋体" w:hAnsi="宋体" w:hint="eastAsia"/>
                <w:kern w:val="0"/>
                <w:szCs w:val="21"/>
              </w:rPr>
              <w:t>1+X</w:t>
            </w:r>
            <w:r>
              <w:rPr>
                <w:rFonts w:ascii="宋体" w:hAnsi="宋体" w:hint="eastAsia"/>
                <w:kern w:val="0"/>
                <w:szCs w:val="21"/>
              </w:rPr>
              <w:t>证书制度试点工作需要，将职业技能等级标准有关内容及要求有机融入教材内容，推进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课岗证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融通、教学做合一的教材。</w:t>
            </w:r>
          </w:p>
          <w:p w:rsidR="007F190F" w:rsidRDefault="00866AB1">
            <w:pPr>
              <w:widowControl/>
              <w:adjustRightInd w:val="0"/>
              <w:snapToGrid w:val="0"/>
              <w:spacing w:line="288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活页式、工作手册式、智慧功能式新形态教材</w:t>
            </w:r>
            <w:r>
              <w:rPr>
                <w:rFonts w:ascii="宋体" w:hAnsi="宋体" w:hint="eastAsia"/>
                <w:kern w:val="0"/>
                <w:szCs w:val="21"/>
              </w:rPr>
              <w:t>,</w:t>
            </w:r>
            <w:r>
              <w:rPr>
                <w:rFonts w:ascii="宋体" w:hAnsi="宋体" w:hint="eastAsia"/>
                <w:kern w:val="0"/>
                <w:szCs w:val="21"/>
              </w:rPr>
              <w:t>并配置信息化资源。</w:t>
            </w:r>
          </w:p>
          <w:p w:rsidR="007F190F" w:rsidRDefault="00866AB1">
            <w:pPr>
              <w:widowControl/>
              <w:adjustRightInd w:val="0"/>
              <w:snapToGrid w:val="0"/>
              <w:spacing w:line="288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国家规划教材。</w:t>
            </w:r>
          </w:p>
        </w:tc>
      </w:tr>
    </w:tbl>
    <w:p w:rsidR="007F190F" w:rsidRDefault="007F190F">
      <w:pPr>
        <w:spacing w:line="620" w:lineRule="exact"/>
        <w:jc w:val="left"/>
        <w:rPr>
          <w:rFonts w:ascii="Times New Roman" w:eastAsia="仿宋_GB2312" w:hAnsi="Times New Roman"/>
          <w:sz w:val="25"/>
          <w:szCs w:val="21"/>
        </w:rPr>
      </w:pPr>
    </w:p>
    <w:p w:rsidR="007F190F" w:rsidRDefault="007F190F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sectPr w:rsidR="007F190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AB1" w:rsidRDefault="00866AB1">
      <w:r>
        <w:separator/>
      </w:r>
    </w:p>
  </w:endnote>
  <w:endnote w:type="continuationSeparator" w:id="0">
    <w:p w:rsidR="00866AB1" w:rsidRDefault="0086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方正小标宋_GBK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0F" w:rsidRDefault="00866AB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B525BA" wp14:editId="42752D8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190F" w:rsidRDefault="00866AB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10F5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7F190F" w:rsidRDefault="00866AB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10F5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AB1" w:rsidRDefault="00866AB1">
      <w:r>
        <w:separator/>
      </w:r>
    </w:p>
  </w:footnote>
  <w:footnote w:type="continuationSeparator" w:id="0">
    <w:p w:rsidR="00866AB1" w:rsidRDefault="0086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F7"/>
    <w:rsid w:val="00003461"/>
    <w:rsid w:val="00015894"/>
    <w:rsid w:val="00032DEF"/>
    <w:rsid w:val="00037258"/>
    <w:rsid w:val="000F156A"/>
    <w:rsid w:val="0016084B"/>
    <w:rsid w:val="00213839"/>
    <w:rsid w:val="00250948"/>
    <w:rsid w:val="002A0651"/>
    <w:rsid w:val="00310F5D"/>
    <w:rsid w:val="004D7E54"/>
    <w:rsid w:val="005D36C1"/>
    <w:rsid w:val="00703496"/>
    <w:rsid w:val="007F190F"/>
    <w:rsid w:val="00855EC1"/>
    <w:rsid w:val="00861D9F"/>
    <w:rsid w:val="00866AB1"/>
    <w:rsid w:val="008A4A6B"/>
    <w:rsid w:val="009A3E27"/>
    <w:rsid w:val="00A0704D"/>
    <w:rsid w:val="00A14D67"/>
    <w:rsid w:val="00A374B5"/>
    <w:rsid w:val="00A8028D"/>
    <w:rsid w:val="00B51AF7"/>
    <w:rsid w:val="00C140F3"/>
    <w:rsid w:val="00C86548"/>
    <w:rsid w:val="00D764C4"/>
    <w:rsid w:val="00DB2050"/>
    <w:rsid w:val="00E420C6"/>
    <w:rsid w:val="00E5161C"/>
    <w:rsid w:val="00E8015E"/>
    <w:rsid w:val="023E333E"/>
    <w:rsid w:val="0CB33A71"/>
    <w:rsid w:val="0CCC16D5"/>
    <w:rsid w:val="0F04175A"/>
    <w:rsid w:val="154D4773"/>
    <w:rsid w:val="1CED6BFE"/>
    <w:rsid w:val="22C846D8"/>
    <w:rsid w:val="2787754A"/>
    <w:rsid w:val="28C215AF"/>
    <w:rsid w:val="30363794"/>
    <w:rsid w:val="39E374F0"/>
    <w:rsid w:val="558545C7"/>
    <w:rsid w:val="55CD687D"/>
    <w:rsid w:val="60E762AD"/>
    <w:rsid w:val="6826519B"/>
    <w:rsid w:val="752D6032"/>
    <w:rsid w:val="77033044"/>
    <w:rsid w:val="772A60E4"/>
    <w:rsid w:val="77DD3AB1"/>
    <w:rsid w:val="7BD3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15">
    <w:name w:val="15"/>
    <w:basedOn w:val="a0"/>
    <w:qFormat/>
    <w:rPr>
      <w:rFonts w:ascii="Calibri" w:hAnsi="Calibri" w:hint="default"/>
    </w:rPr>
  </w:style>
  <w:style w:type="character" w:customStyle="1" w:styleId="fontstyle01">
    <w:name w:val="fontstyle01"/>
    <w:basedOn w:val="a0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32"/>
      <w:szCs w:val="32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15">
    <w:name w:val="15"/>
    <w:basedOn w:val="a0"/>
    <w:qFormat/>
    <w:rPr>
      <w:rFonts w:ascii="Calibri" w:hAnsi="Calibri" w:hint="default"/>
    </w:rPr>
  </w:style>
  <w:style w:type="character" w:customStyle="1" w:styleId="fontstyle01">
    <w:name w:val="fontstyle01"/>
    <w:basedOn w:val="a0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32"/>
      <w:szCs w:val="32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>China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2</cp:revision>
  <cp:lastPrinted>2020-02-26T01:12:00Z</cp:lastPrinted>
  <dcterms:created xsi:type="dcterms:W3CDTF">2020-02-26T01:48:00Z</dcterms:created>
  <dcterms:modified xsi:type="dcterms:W3CDTF">2020-02-26T01:48:00Z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