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ED" w:rsidRPr="00203648" w:rsidRDefault="00A838ED" w:rsidP="00A838ED">
      <w:pPr>
        <w:jc w:val="center"/>
        <w:rPr>
          <w:rFonts w:ascii="FZXBSJW--GB1-0" w:hAnsi="FZXBSJW--GB1-0" w:hint="eastAsia"/>
          <w:color w:val="000000"/>
          <w:sz w:val="36"/>
          <w:szCs w:val="36"/>
        </w:rPr>
      </w:pPr>
      <w:r w:rsidRPr="00203648">
        <w:rPr>
          <w:rStyle w:val="fontstyle21"/>
          <w:sz w:val="36"/>
          <w:szCs w:val="36"/>
        </w:rPr>
        <w:t xml:space="preserve">2019 </w:t>
      </w:r>
      <w:r w:rsidRPr="00203648">
        <w:rPr>
          <w:rStyle w:val="fontstyle31"/>
          <w:sz w:val="36"/>
          <w:szCs w:val="36"/>
        </w:rPr>
        <w:t>年湖南省职业院校教师职业能力竞赛课堂教学赛项评审评分指标</w:t>
      </w:r>
    </w:p>
    <w:p w:rsidR="00A838ED" w:rsidRDefault="00A838ED" w:rsidP="00A838ED">
      <w:pPr>
        <w:jc w:val="left"/>
        <w:rPr>
          <w:rStyle w:val="fontstyle51"/>
          <w:rFonts w:hint="default"/>
          <w:sz w:val="22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851"/>
      </w:tblGrid>
      <w:tr w:rsidR="00A838ED" w:rsidTr="00766DC6">
        <w:trPr>
          <w:trHeight w:val="630"/>
        </w:trPr>
        <w:tc>
          <w:tcPr>
            <w:tcW w:w="817" w:type="dxa"/>
            <w:vAlign w:val="center"/>
          </w:tcPr>
          <w:p w:rsidR="00A838ED" w:rsidRPr="00212176" w:rsidRDefault="00A838ED" w:rsidP="00766DC6">
            <w:pPr>
              <w:spacing w:line="26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评价</w:t>
            </w:r>
          </w:p>
          <w:p w:rsidR="00A838ED" w:rsidRDefault="00A838ED" w:rsidP="00766DC6">
            <w:pPr>
              <w:spacing w:line="26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指标</w:t>
            </w: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spacing w:line="26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分值</w:t>
            </w:r>
          </w:p>
        </w:tc>
        <w:tc>
          <w:tcPr>
            <w:tcW w:w="6520" w:type="dxa"/>
            <w:vAlign w:val="center"/>
          </w:tcPr>
          <w:p w:rsidR="00A838ED" w:rsidRDefault="00A838ED" w:rsidP="00766DC6">
            <w:pPr>
              <w:spacing w:line="26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 xml:space="preserve">评价要素 </w:t>
            </w: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spacing w:line="26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指</w:t>
            </w:r>
            <w:proofErr w:type="gramStart"/>
            <w:r w:rsidRPr="00212176">
              <w:rPr>
                <w:rStyle w:val="fontstyle51"/>
                <w:rFonts w:hint="default"/>
                <w:sz w:val="22"/>
              </w:rPr>
              <w:t>分标解</w:t>
            </w:r>
            <w:proofErr w:type="gramEnd"/>
          </w:p>
        </w:tc>
      </w:tr>
      <w:tr w:rsidR="00A838ED" w:rsidTr="00766DC6">
        <w:trPr>
          <w:trHeight w:val="705"/>
        </w:trPr>
        <w:tc>
          <w:tcPr>
            <w:tcW w:w="817" w:type="dxa"/>
            <w:vMerge w:val="restart"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教学设计</w:t>
            </w:r>
          </w:p>
        </w:tc>
        <w:tc>
          <w:tcPr>
            <w:tcW w:w="851" w:type="dxa"/>
            <w:vMerge w:val="restart"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25</w:t>
            </w:r>
            <w:r w:rsidRPr="00212176">
              <w:rPr>
                <w:rStyle w:val="fontstyle51"/>
                <w:rFonts w:hint="default"/>
                <w:sz w:val="22"/>
              </w:rPr>
              <w:t>分</w:t>
            </w:r>
          </w:p>
        </w:tc>
        <w:tc>
          <w:tcPr>
            <w:tcW w:w="6520" w:type="dxa"/>
            <w:vMerge w:val="restart"/>
            <w:vAlign w:val="center"/>
          </w:tcPr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1．教学目标适应新时代对技术技能人才培养的新要求，符合国家和本省教学标准、学校专业人才培养方案有关要求，表述具体、明确，可评测，重点设定和难点判断准确、有据。</w:t>
            </w:r>
          </w:p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2．学情分析准确，针对性强。</w:t>
            </w:r>
          </w:p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3．教学内容科学、严谨，结构清晰完整，结合实际有机融入思想政治教育，体现文化育人、实践育人，反映相关领域产业升级的新技术、新工艺、新规范，教学容量适中，内容安排合理、有序，有效支撑教学目标的实现。</w:t>
            </w:r>
          </w:p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4．教材选用符合规定，授课计划和课程标准（大纲）完整、规范。</w:t>
            </w:r>
          </w:p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 w:rsidRPr="00212176">
              <w:rPr>
                <w:rStyle w:val="fontstyle51"/>
                <w:rFonts w:hint="default"/>
                <w:sz w:val="22"/>
              </w:rPr>
              <w:t>5．教案完整，符合日常教学实际，且清晰列出知识与技能点清单。</w:t>
            </w: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A等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21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25</w:t>
            </w:r>
          </w:p>
        </w:tc>
      </w:tr>
      <w:tr w:rsidR="00A838ED" w:rsidTr="00766DC6">
        <w:trPr>
          <w:trHeight w:val="855"/>
        </w:trPr>
        <w:tc>
          <w:tcPr>
            <w:tcW w:w="817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B等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17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20</w:t>
            </w:r>
          </w:p>
        </w:tc>
      </w:tr>
      <w:tr w:rsidR="00A838ED" w:rsidTr="00766DC6">
        <w:trPr>
          <w:trHeight w:val="705"/>
        </w:trPr>
        <w:tc>
          <w:tcPr>
            <w:tcW w:w="817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C等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12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16</w:t>
            </w:r>
          </w:p>
        </w:tc>
      </w:tr>
      <w:tr w:rsidR="00A838ED" w:rsidTr="00766DC6">
        <w:trPr>
          <w:trHeight w:val="825"/>
        </w:trPr>
        <w:tc>
          <w:tcPr>
            <w:tcW w:w="817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Pr="00212176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Pr="00212176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D等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 w:rsidRPr="005F2442">
              <w:rPr>
                <w:rStyle w:val="fontstyle51"/>
                <w:rFonts w:hint="default"/>
                <w:sz w:val="22"/>
              </w:rPr>
              <w:t>11</w:t>
            </w:r>
          </w:p>
        </w:tc>
      </w:tr>
      <w:tr w:rsidR="00A838ED" w:rsidTr="00766DC6">
        <w:trPr>
          <w:trHeight w:val="804"/>
        </w:trPr>
        <w:tc>
          <w:tcPr>
            <w:tcW w:w="817" w:type="dxa"/>
            <w:vMerge w:val="restart"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教学实施</w:t>
            </w:r>
          </w:p>
        </w:tc>
        <w:tc>
          <w:tcPr>
            <w:tcW w:w="851" w:type="dxa"/>
            <w:vMerge w:val="restart"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21"/>
                <w:sz w:val="22"/>
              </w:rPr>
              <w:t>30</w:t>
            </w:r>
            <w:r>
              <w:rPr>
                <w:rStyle w:val="fontstyle51"/>
                <w:rFonts w:hint="default"/>
                <w:sz w:val="22"/>
              </w:rPr>
              <w:t>分</w:t>
            </w:r>
          </w:p>
        </w:tc>
        <w:tc>
          <w:tcPr>
            <w:tcW w:w="6520" w:type="dxa"/>
            <w:vMerge w:val="restart"/>
            <w:vAlign w:val="center"/>
          </w:tcPr>
          <w:p w:rsidR="00A838ED" w:rsidRDefault="00A838ED" w:rsidP="00766DC6">
            <w:pPr>
              <w:jc w:val="left"/>
              <w:rPr>
                <w:color w:val="000000"/>
                <w:sz w:val="22"/>
              </w:rPr>
            </w:pPr>
            <w:r>
              <w:rPr>
                <w:rStyle w:val="fontstyle21"/>
                <w:sz w:val="22"/>
              </w:rPr>
              <w:t>1</w:t>
            </w:r>
            <w:r>
              <w:rPr>
                <w:rStyle w:val="fontstyle51"/>
                <w:rFonts w:hint="default"/>
                <w:sz w:val="22"/>
              </w:rPr>
              <w:t>．按照提交的教案实施课堂教学，体现</w:t>
            </w:r>
            <w:r>
              <w:rPr>
                <w:rStyle w:val="fontstyle21"/>
                <w:sz w:val="22"/>
              </w:rPr>
              <w:t>“</w:t>
            </w:r>
            <w:r>
              <w:rPr>
                <w:rStyle w:val="fontstyle51"/>
                <w:rFonts w:hint="default"/>
                <w:sz w:val="22"/>
              </w:rPr>
              <w:t>以学习者为中心</w:t>
            </w:r>
            <w:r>
              <w:rPr>
                <w:rStyle w:val="fontstyle21"/>
                <w:sz w:val="22"/>
              </w:rPr>
              <w:t>”</w:t>
            </w:r>
            <w:r>
              <w:rPr>
                <w:rStyle w:val="fontstyle51"/>
                <w:rFonts w:hint="default"/>
                <w:sz w:val="22"/>
              </w:rPr>
              <w:t>，突出学生主体地位，因材施教；实践性教学内容源于真实工作任务、项目或工作流程、过程等。</w:t>
            </w:r>
          </w:p>
          <w:p w:rsidR="00A838ED" w:rsidRDefault="00A838ED" w:rsidP="00766DC6">
            <w:pPr>
              <w:jc w:val="left"/>
            </w:pPr>
            <w:r>
              <w:rPr>
                <w:rStyle w:val="fontstyle21"/>
                <w:sz w:val="22"/>
              </w:rPr>
              <w:t>2</w:t>
            </w:r>
            <w:r>
              <w:rPr>
                <w:rStyle w:val="fontstyle51"/>
                <w:rFonts w:hint="default"/>
                <w:sz w:val="22"/>
              </w:rPr>
              <w:t>．教学手段与方法恰当，系统优化教学过程，专业教学落实</w:t>
            </w:r>
            <w:r>
              <w:rPr>
                <w:rStyle w:val="fontstyle21"/>
                <w:sz w:val="22"/>
              </w:rPr>
              <w:t>“</w:t>
            </w:r>
            <w:r>
              <w:rPr>
                <w:rStyle w:val="fontstyle51"/>
                <w:rFonts w:hint="default"/>
                <w:sz w:val="22"/>
              </w:rPr>
              <w:t>工学结合、知行合一</w:t>
            </w:r>
            <w:r>
              <w:rPr>
                <w:rStyle w:val="fontstyle21"/>
                <w:sz w:val="22"/>
              </w:rPr>
              <w:t>”</w:t>
            </w:r>
            <w:r>
              <w:rPr>
                <w:rStyle w:val="fontstyle51"/>
                <w:rFonts w:hint="default"/>
                <w:sz w:val="22"/>
              </w:rPr>
              <w:t>；实践教学符合职业规范与科学严谨要求，结合实际有机融入思想政治教育，体现文化育人、实践育人，注重工匠精神培育。</w:t>
            </w:r>
          </w:p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21"/>
                <w:sz w:val="22"/>
              </w:rPr>
              <w:t>3</w:t>
            </w:r>
            <w:r>
              <w:rPr>
                <w:rStyle w:val="fontstyle51"/>
                <w:rFonts w:hint="default"/>
                <w:sz w:val="22"/>
              </w:rPr>
              <w:t>．教学活动与环境创设合理、规范，学生参与面广，强调</w:t>
            </w:r>
            <w:r>
              <w:rPr>
                <w:rStyle w:val="fontstyle21"/>
                <w:sz w:val="22"/>
              </w:rPr>
              <w:t>“</w:t>
            </w:r>
            <w:r>
              <w:rPr>
                <w:rStyle w:val="fontstyle51"/>
                <w:rFonts w:hint="default"/>
                <w:sz w:val="22"/>
              </w:rPr>
              <w:t>做中学、做中教</w:t>
            </w:r>
            <w:r>
              <w:rPr>
                <w:rStyle w:val="fontstyle21"/>
                <w:sz w:val="22"/>
              </w:rPr>
              <w:t>”</w:t>
            </w:r>
            <w:r>
              <w:rPr>
                <w:rStyle w:val="fontstyle51"/>
                <w:rFonts w:hint="default"/>
                <w:sz w:val="22"/>
              </w:rPr>
              <w:t>，教学互动流畅、深入，能针对学习反馈及时调整教学。</w:t>
            </w:r>
          </w:p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21"/>
                <w:sz w:val="22"/>
              </w:rPr>
              <w:t>4</w:t>
            </w:r>
            <w:r>
              <w:rPr>
                <w:rStyle w:val="fontstyle51"/>
                <w:rFonts w:hint="default"/>
                <w:sz w:val="22"/>
              </w:rPr>
              <w:t>．教学考核评价科学多元、方式多样有效。</w:t>
            </w: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A等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27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30</w:t>
            </w:r>
          </w:p>
        </w:tc>
      </w:tr>
      <w:tr w:rsidR="00A838ED" w:rsidTr="00766DC6">
        <w:trPr>
          <w:trHeight w:val="827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B等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22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26</w:t>
            </w:r>
          </w:p>
        </w:tc>
      </w:tr>
      <w:tr w:rsidR="00A838ED" w:rsidTr="00766DC6">
        <w:trPr>
          <w:trHeight w:val="852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C等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1</w:t>
            </w:r>
            <w:r>
              <w:rPr>
                <w:rStyle w:val="fontstyle51"/>
                <w:rFonts w:hint="default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>
              <w:rPr>
                <w:rStyle w:val="fontstyle51"/>
                <w:rFonts w:hint="default"/>
                <w:sz w:val="22"/>
              </w:rPr>
              <w:t>21</w:t>
            </w:r>
          </w:p>
        </w:tc>
      </w:tr>
      <w:tr w:rsidR="00A838ED" w:rsidTr="00766DC6">
        <w:trPr>
          <w:trHeight w:val="685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Pr="005F2442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 w:rsidRPr="005F2442">
              <w:rPr>
                <w:rStyle w:val="fontstyle51"/>
                <w:rFonts w:hint="default"/>
                <w:sz w:val="22"/>
              </w:rPr>
              <w:t>D等</w:t>
            </w:r>
          </w:p>
          <w:p w:rsidR="00A838ED" w:rsidRDefault="00A838ED" w:rsidP="00766DC6">
            <w:pPr>
              <w:adjustRightInd w:val="0"/>
              <w:snapToGrid w:val="0"/>
              <w:spacing w:line="280" w:lineRule="exact"/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51"/>
                <w:rFonts w:hint="default"/>
                <w:sz w:val="22"/>
              </w:rPr>
              <w:t>12</w:t>
            </w:r>
            <w:r>
              <w:rPr>
                <w:rFonts w:ascii="Times New Roman" w:hAnsi="Times New Roman" w:cs="Times New Roman"/>
                <w:color w:val="1B1B1B"/>
                <w:szCs w:val="21"/>
                <w:shd w:val="clear" w:color="auto" w:fill="FAFAFA"/>
              </w:rPr>
              <w:t>~</w:t>
            </w:r>
            <w:r w:rsidRPr="005F2442">
              <w:rPr>
                <w:rStyle w:val="fontstyle51"/>
                <w:rFonts w:hint="default"/>
                <w:sz w:val="22"/>
              </w:rPr>
              <w:t>1</w:t>
            </w:r>
            <w:r>
              <w:rPr>
                <w:rStyle w:val="fontstyle51"/>
                <w:rFonts w:hint="default"/>
                <w:sz w:val="22"/>
              </w:rPr>
              <w:t>6</w:t>
            </w:r>
          </w:p>
        </w:tc>
      </w:tr>
      <w:tr w:rsidR="00A838ED" w:rsidTr="00766DC6">
        <w:trPr>
          <w:trHeight w:val="375"/>
        </w:trPr>
        <w:tc>
          <w:tcPr>
            <w:tcW w:w="817" w:type="dxa"/>
            <w:vMerge w:val="restart"/>
            <w:vAlign w:val="center"/>
          </w:tcPr>
          <w:p w:rsidR="00A838ED" w:rsidRPr="006E0A07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 w:rsidRPr="006E0A07">
              <w:rPr>
                <w:rStyle w:val="fontstyle51"/>
                <w:rFonts w:hint="default"/>
                <w:sz w:val="22"/>
              </w:rPr>
              <w:t>教学</w:t>
            </w:r>
          </w:p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 w:rsidRPr="006E0A07">
              <w:rPr>
                <w:rStyle w:val="fontstyle51"/>
                <w:rFonts w:hint="default"/>
                <w:sz w:val="22"/>
              </w:rPr>
              <w:t>效果</w:t>
            </w:r>
          </w:p>
        </w:tc>
        <w:tc>
          <w:tcPr>
            <w:tcW w:w="851" w:type="dxa"/>
            <w:vMerge w:val="restart"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  <w:r>
              <w:rPr>
                <w:rStyle w:val="fontstyle21"/>
                <w:sz w:val="22"/>
              </w:rPr>
              <w:t>15</w:t>
            </w:r>
            <w:r>
              <w:rPr>
                <w:rStyle w:val="fontstyle51"/>
                <w:rFonts w:hint="default"/>
                <w:sz w:val="22"/>
              </w:rPr>
              <w:t>分</w:t>
            </w:r>
          </w:p>
        </w:tc>
        <w:tc>
          <w:tcPr>
            <w:tcW w:w="6520" w:type="dxa"/>
            <w:vMerge w:val="restart"/>
            <w:vAlign w:val="center"/>
          </w:tcPr>
          <w:p w:rsidR="00A838ED" w:rsidRDefault="00A838ED" w:rsidP="00766DC6">
            <w:pPr>
              <w:pStyle w:val="a4"/>
              <w:shd w:val="clear" w:color="auto" w:fill="FAFAFA"/>
              <w:wordWrap w:val="0"/>
              <w:spacing w:before="0" w:beforeAutospacing="0" w:after="0" w:afterAutospacing="0"/>
              <w:jc w:val="both"/>
              <w:rPr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1</w:t>
            </w:r>
            <w:r>
              <w:rPr>
                <w:rFonts w:hint="eastAsia"/>
                <w:color w:val="1B1B1B"/>
                <w:sz w:val="21"/>
                <w:szCs w:val="21"/>
              </w:rPr>
              <w:t>．有效达成教学目标，教学效果明显。</w:t>
            </w:r>
          </w:p>
          <w:p w:rsidR="00A838ED" w:rsidRPr="006E0A07" w:rsidRDefault="00A838ED" w:rsidP="00766DC6">
            <w:pPr>
              <w:pStyle w:val="a4"/>
              <w:shd w:val="clear" w:color="auto" w:fill="FAFAFA"/>
              <w:wordWrap w:val="0"/>
              <w:spacing w:before="0" w:beforeAutospacing="0" w:after="0" w:afterAutospacing="0"/>
              <w:jc w:val="both"/>
              <w:rPr>
                <w:rStyle w:val="fontstyle51"/>
                <w:rFonts w:hint="default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2</w:t>
            </w:r>
            <w:r>
              <w:rPr>
                <w:rFonts w:hint="eastAsia"/>
                <w:color w:val="1B1B1B"/>
                <w:sz w:val="21"/>
                <w:szCs w:val="21"/>
              </w:rPr>
              <w:t>．有效激发学生学习兴趣，切实提高学生学习能力。</w:t>
            </w: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A</w:t>
            </w:r>
            <w:r>
              <w:rPr>
                <w:rFonts w:cs="Arial" w:hint="eastAsia"/>
                <w:color w:val="1B1B1B"/>
                <w:sz w:val="21"/>
                <w:szCs w:val="21"/>
              </w:rPr>
              <w:t>等</w:t>
            </w:r>
          </w:p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14~15</w:t>
            </w:r>
          </w:p>
        </w:tc>
      </w:tr>
      <w:tr w:rsidR="00A838ED" w:rsidTr="00766DC6">
        <w:trPr>
          <w:trHeight w:val="405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B</w:t>
            </w:r>
            <w:r>
              <w:rPr>
                <w:rFonts w:cs="Arial" w:hint="eastAsia"/>
                <w:color w:val="1B1B1B"/>
                <w:sz w:val="21"/>
                <w:szCs w:val="21"/>
              </w:rPr>
              <w:t>等</w:t>
            </w:r>
          </w:p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11~13</w:t>
            </w:r>
          </w:p>
        </w:tc>
      </w:tr>
      <w:tr w:rsidR="00A838ED" w:rsidTr="00766DC6">
        <w:trPr>
          <w:trHeight w:val="375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C</w:t>
            </w:r>
            <w:r>
              <w:rPr>
                <w:rFonts w:cs="Arial" w:hint="eastAsia"/>
                <w:color w:val="1B1B1B"/>
                <w:sz w:val="21"/>
                <w:szCs w:val="21"/>
              </w:rPr>
              <w:t>等</w:t>
            </w:r>
          </w:p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8~10</w:t>
            </w:r>
          </w:p>
        </w:tc>
      </w:tr>
      <w:tr w:rsidR="00A838ED" w:rsidTr="00766DC6">
        <w:trPr>
          <w:trHeight w:val="337"/>
        </w:trPr>
        <w:tc>
          <w:tcPr>
            <w:tcW w:w="817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38ED" w:rsidRDefault="00A838ED" w:rsidP="00766DC6">
            <w:pPr>
              <w:jc w:val="center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6520" w:type="dxa"/>
            <w:vMerge/>
            <w:vAlign w:val="center"/>
          </w:tcPr>
          <w:p w:rsidR="00A838ED" w:rsidRDefault="00A838ED" w:rsidP="00766DC6">
            <w:pPr>
              <w:jc w:val="left"/>
              <w:rPr>
                <w:rStyle w:val="fontstyle51"/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D</w:t>
            </w:r>
            <w:r>
              <w:rPr>
                <w:rFonts w:cs="Arial" w:hint="eastAsia"/>
                <w:color w:val="1B1B1B"/>
                <w:sz w:val="21"/>
                <w:szCs w:val="21"/>
              </w:rPr>
              <w:t>等</w:t>
            </w:r>
          </w:p>
          <w:p w:rsidR="00A838ED" w:rsidRDefault="00A838ED" w:rsidP="00766DC6">
            <w:pPr>
              <w:pStyle w:val="a4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cs="Arial"/>
                <w:color w:val="1B1B1B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B1B1B"/>
                <w:sz w:val="21"/>
                <w:szCs w:val="21"/>
              </w:rPr>
              <w:t>6~7</w:t>
            </w:r>
          </w:p>
        </w:tc>
      </w:tr>
      <w:tr w:rsidR="00A838ED" w:rsidRPr="006E0A07" w:rsidTr="00766DC6">
        <w:trPr>
          <w:trHeight w:val="560"/>
        </w:trPr>
        <w:tc>
          <w:tcPr>
            <w:tcW w:w="817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信息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技术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应用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10</w:t>
            </w:r>
            <w:r w:rsidRPr="006E0A07">
              <w:rPr>
                <w:rFonts w:ascii="宋体" w:eastAsia="宋体" w:hAnsi="宋体" w:cs="Times New Roman" w:hint="eastAsia"/>
                <w:color w:val="1B1B1B"/>
                <w:kern w:val="0"/>
                <w:szCs w:val="21"/>
              </w:rPr>
              <w:t>分</w:t>
            </w:r>
          </w:p>
        </w:tc>
        <w:tc>
          <w:tcPr>
            <w:tcW w:w="6520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．合理、有效运用云计算、大数据、物联网、虚拟</w:t>
            </w: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/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增强现实、人工智能等信息技术，拓展教学时空，改进传统教学。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2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．恰当运用优质数字资源、信息化教学设施开展教学。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3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．能够采集、分析和应用教与学全过程行为数据。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4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．注重促进师生信息素养的提高。</w:t>
            </w: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A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10</w:t>
            </w:r>
          </w:p>
        </w:tc>
      </w:tr>
      <w:tr w:rsidR="00A838ED" w:rsidRPr="006E0A07" w:rsidTr="00766DC6">
        <w:trPr>
          <w:trHeight w:val="555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B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8~9</w:t>
            </w:r>
          </w:p>
        </w:tc>
      </w:tr>
      <w:tr w:rsidR="00A838ED" w:rsidRPr="006E0A07" w:rsidTr="00766DC6">
        <w:trPr>
          <w:trHeight w:val="565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C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6~7</w:t>
            </w:r>
          </w:p>
        </w:tc>
      </w:tr>
      <w:tr w:rsidR="00A838ED" w:rsidRPr="006E0A07" w:rsidTr="00766DC6">
        <w:trPr>
          <w:trHeight w:val="576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D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spacing w:line="280" w:lineRule="exact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4~5</w:t>
            </w:r>
          </w:p>
        </w:tc>
      </w:tr>
      <w:tr w:rsidR="00A838ED" w:rsidRPr="006E0A07" w:rsidTr="00766DC6">
        <w:trPr>
          <w:trHeight w:val="571"/>
        </w:trPr>
        <w:tc>
          <w:tcPr>
            <w:tcW w:w="817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特色与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lastRenderedPageBreak/>
              <w:t>创新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lastRenderedPageBreak/>
              <w:t>5</w:t>
            </w:r>
            <w:r w:rsidRPr="006E0A07">
              <w:rPr>
                <w:rFonts w:ascii="宋体" w:eastAsia="宋体" w:hAnsi="宋体" w:cs="Times New Roman" w:hint="eastAsia"/>
                <w:color w:val="1B1B1B"/>
                <w:kern w:val="0"/>
                <w:szCs w:val="21"/>
              </w:rPr>
              <w:t>分</w:t>
            </w:r>
          </w:p>
        </w:tc>
        <w:tc>
          <w:tcPr>
            <w:tcW w:w="6520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．理念先进，立意新颖，方法独特；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2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．发挥技术优势，创新教学模式；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lastRenderedPageBreak/>
              <w:t>3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．具有较高的思想性、科学性与艺术性，有较大的借鉴和推广价值。</w:t>
            </w: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lastRenderedPageBreak/>
              <w:t>A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5</w:t>
            </w:r>
          </w:p>
        </w:tc>
      </w:tr>
      <w:tr w:rsidR="00A838ED" w:rsidRPr="006E0A07" w:rsidTr="00766DC6">
        <w:trPr>
          <w:trHeight w:val="581"/>
        </w:trPr>
        <w:tc>
          <w:tcPr>
            <w:tcW w:w="817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B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4</w:t>
            </w:r>
          </w:p>
        </w:tc>
      </w:tr>
      <w:tr w:rsidR="00A838ED" w:rsidRPr="006E0A07" w:rsidTr="00766DC6">
        <w:trPr>
          <w:trHeight w:val="577"/>
        </w:trPr>
        <w:tc>
          <w:tcPr>
            <w:tcW w:w="817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C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3</w:t>
            </w:r>
          </w:p>
        </w:tc>
      </w:tr>
      <w:tr w:rsidR="00A838ED" w:rsidRPr="006E0A07" w:rsidTr="00766DC6">
        <w:trPr>
          <w:trHeight w:val="446"/>
        </w:trPr>
        <w:tc>
          <w:tcPr>
            <w:tcW w:w="817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A838ED" w:rsidRPr="006E0A07" w:rsidRDefault="00A838ED" w:rsidP="00766DC6">
            <w:pPr>
              <w:widowControl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D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1~2</w:t>
            </w:r>
          </w:p>
        </w:tc>
      </w:tr>
      <w:tr w:rsidR="00A838ED" w:rsidRPr="006E0A07" w:rsidTr="00766DC6">
        <w:trPr>
          <w:trHeight w:val="442"/>
        </w:trPr>
        <w:tc>
          <w:tcPr>
            <w:tcW w:w="817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教师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基本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素养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15</w:t>
            </w:r>
            <w:r w:rsidRPr="006E0A07">
              <w:rPr>
                <w:rFonts w:ascii="宋体" w:eastAsia="宋体" w:hAnsi="宋体" w:cs="Times New Roman" w:hint="eastAsia"/>
                <w:color w:val="1B1B1B"/>
                <w:kern w:val="0"/>
                <w:szCs w:val="21"/>
              </w:rPr>
              <w:t>分</w:t>
            </w:r>
          </w:p>
        </w:tc>
        <w:tc>
          <w:tcPr>
            <w:tcW w:w="6520" w:type="dxa"/>
            <w:vMerge w:val="restart"/>
            <w:vAlign w:val="center"/>
            <w:hideMark/>
          </w:tcPr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．主讲教师仪表端庄、语言规范、讲解有激情、亲和力强；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2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．课堂组织严谨规范，展现出良好的师德师风、扎实的理论和实践功底，专业教师展现出良好的</w:t>
            </w: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“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双师</w:t>
            </w: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”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素质；</w:t>
            </w:r>
          </w:p>
          <w:p w:rsidR="00A838ED" w:rsidRPr="006E0A07" w:rsidRDefault="00A838ED" w:rsidP="00766DC6">
            <w:pPr>
              <w:widowControl/>
              <w:wordWrap w:val="0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3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．回答问题聚焦主题、科学准确、思路清晰、逻辑严谨、表达流畅，充分发挥教学团队优势。</w:t>
            </w: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A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14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－</w:t>
            </w: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15</w:t>
            </w:r>
          </w:p>
        </w:tc>
      </w:tr>
      <w:tr w:rsidR="00A838ED" w:rsidRPr="006E0A07" w:rsidTr="00766DC6">
        <w:trPr>
          <w:trHeight w:val="735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B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12~13</w:t>
            </w:r>
          </w:p>
        </w:tc>
      </w:tr>
      <w:tr w:rsidR="00A838ED" w:rsidRPr="006E0A07" w:rsidTr="00766DC6">
        <w:trPr>
          <w:trHeight w:val="703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C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8~10</w:t>
            </w:r>
          </w:p>
        </w:tc>
      </w:tr>
      <w:tr w:rsidR="00A838ED" w:rsidRPr="006E0A07" w:rsidTr="00766DC6">
        <w:trPr>
          <w:trHeight w:val="841"/>
        </w:trPr>
        <w:tc>
          <w:tcPr>
            <w:tcW w:w="817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Times New Roman" w:eastAsia="宋体" w:hAnsi="Times New Roman" w:cs="Times New Roman"/>
                <w:color w:val="1B1B1B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vMerge/>
            <w:hideMark/>
          </w:tcPr>
          <w:p w:rsidR="00A838ED" w:rsidRPr="006E0A07" w:rsidRDefault="00A838ED" w:rsidP="00766DC6">
            <w:pPr>
              <w:widowControl/>
              <w:jc w:val="left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</w:p>
        </w:tc>
        <w:tc>
          <w:tcPr>
            <w:tcW w:w="851" w:type="dxa"/>
            <w:hideMark/>
          </w:tcPr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D</w:t>
            </w:r>
            <w:r w:rsidRPr="006E0A07">
              <w:rPr>
                <w:rFonts w:ascii="宋体" w:eastAsia="宋体" w:hAnsi="宋体" w:cs="Arial" w:hint="eastAsia"/>
                <w:color w:val="1B1B1B"/>
                <w:kern w:val="0"/>
                <w:szCs w:val="21"/>
              </w:rPr>
              <w:t>等</w:t>
            </w:r>
          </w:p>
          <w:p w:rsidR="00A838ED" w:rsidRPr="006E0A07" w:rsidRDefault="00A838ED" w:rsidP="00766DC6">
            <w:pPr>
              <w:widowControl/>
              <w:wordWrap w:val="0"/>
              <w:jc w:val="center"/>
              <w:rPr>
                <w:rFonts w:ascii="宋体" w:eastAsia="宋体" w:hAnsi="宋体" w:cs="Arial"/>
                <w:color w:val="1B1B1B"/>
                <w:kern w:val="0"/>
                <w:sz w:val="22"/>
              </w:rPr>
            </w:pPr>
            <w:r w:rsidRPr="006E0A07">
              <w:rPr>
                <w:rFonts w:ascii="Times New Roman" w:eastAsia="宋体" w:hAnsi="Times New Roman" w:cs="Times New Roman"/>
                <w:color w:val="1B1B1B"/>
                <w:kern w:val="0"/>
                <w:szCs w:val="21"/>
              </w:rPr>
              <w:t>6~7</w:t>
            </w:r>
          </w:p>
        </w:tc>
      </w:tr>
    </w:tbl>
    <w:p w:rsidR="00A838ED" w:rsidRDefault="00A838ED" w:rsidP="00A838ED">
      <w:pPr>
        <w:jc w:val="left"/>
        <w:rPr>
          <w:rStyle w:val="fontstyle51"/>
          <w:rFonts w:hint="default"/>
          <w:sz w:val="22"/>
        </w:rPr>
      </w:pPr>
    </w:p>
    <w:p w:rsidR="00A838ED" w:rsidRDefault="00A838ED" w:rsidP="00A838ED">
      <w:pPr>
        <w:jc w:val="left"/>
      </w:pPr>
      <w:r>
        <w:rPr>
          <w:rStyle w:val="fontstyle51"/>
          <w:rFonts w:hint="default"/>
          <w:sz w:val="24"/>
          <w:szCs w:val="24"/>
        </w:rPr>
        <w:t>备注： 每位评委独立评分， 所有评委总分的平均值为选手最后得分。 竞赛名次原则上按照选手得分高低排序。 按获奖总数不突破预定计划的原则， 总分相同时， 依次按照教师基本素养、 教学设计、 教学实施、 教学效果、 信息技术应用、 特色与创新得分高低排序。</w:t>
      </w: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A838ED" w:rsidRDefault="00A838ED" w:rsidP="00A838ED">
      <w:pPr>
        <w:jc w:val="left"/>
        <w:rPr>
          <w:rStyle w:val="fontstyle51"/>
          <w:rFonts w:hint="default"/>
        </w:rPr>
      </w:pPr>
    </w:p>
    <w:p w:rsidR="00D80E08" w:rsidRPr="00A838ED" w:rsidRDefault="00D80E08">
      <w:pPr>
        <w:rPr>
          <w:rFonts w:hint="eastAsia"/>
        </w:rPr>
      </w:pPr>
      <w:bookmarkStart w:id="0" w:name="_GoBack"/>
      <w:bookmarkEnd w:id="0"/>
    </w:p>
    <w:sectPr w:rsidR="00D80E08" w:rsidRPr="00A8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ZXBSJW--GB1-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ED"/>
    <w:rsid w:val="00A838ED"/>
    <w:rsid w:val="00D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A838E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A838ED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51">
    <w:name w:val="fontstyle51"/>
    <w:basedOn w:val="a0"/>
    <w:rsid w:val="00A838ED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A8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A838E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A838ED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51">
    <w:name w:val="fontstyle51"/>
    <w:basedOn w:val="a0"/>
    <w:rsid w:val="00A838ED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A8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695</Characters>
  <Application>Microsoft Office Word</Application>
  <DocSecurity>0</DocSecurity>
  <Lines>36</Lines>
  <Paragraphs>22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2019-04-08T06:45:00Z</dcterms:created>
  <dcterms:modified xsi:type="dcterms:W3CDTF">2019-04-08T06:45:00Z</dcterms:modified>
</cp:coreProperties>
</file>