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30629">
      <w:pPr>
        <w:ind w:firstLine="883" w:firstLineChars="200"/>
        <w:jc w:val="center"/>
        <w:rPr>
          <w:rFonts w:hint="default" w:ascii="宋体" w:hAnsi="Calibri" w:eastAsia="宋体" w:cs="Times New Roman"/>
          <w:b/>
          <w:bCs/>
          <w:sz w:val="44"/>
          <w:szCs w:val="44"/>
          <w:lang w:val="en-US" w:eastAsia="zh-CN"/>
        </w:rPr>
      </w:pPr>
      <w:r>
        <w:rPr>
          <w:rFonts w:hint="eastAsia" w:ascii="宋体" w:hAnsi="Calibri" w:eastAsia="宋体" w:cs="Times New Roman"/>
          <w:b/>
          <w:bCs/>
          <w:sz w:val="44"/>
          <w:szCs w:val="44"/>
          <w:lang w:val="en-US" w:eastAsia="zh-CN"/>
        </w:rPr>
        <w:t>李规个人事迹材料</w:t>
      </w:r>
    </w:p>
    <w:p w14:paraId="7AD78FD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李规，2017年起至今担任学生工作处处长，工作中，始终锚定“为党育人、为国育才” 使命，构建 “全域协同” 育人体系。在辅导员队伍建设上，创新“定级工资+考核工资” 双轨薪酬体系，连续4年统筹暑期专题培训，带领辅导员走进省内外多所标杆院校学习，推动队伍实力跃升，获湖南省辅导员素质能力大赛特等奖等多项荣誉。全力推进 “一站式”</w:t>
      </w:r>
      <w:bookmarkStart w:id="3" w:name="_GoBack"/>
      <w:bookmarkEnd w:id="3"/>
      <w:r>
        <w:rPr>
          <w:rFonts w:hint="eastAsia" w:ascii="仿宋" w:hAnsi="仿宋" w:eastAsia="仿宋" w:cs="仿宋"/>
          <w:sz w:val="32"/>
          <w:szCs w:val="32"/>
          <w:lang w:val="en-US" w:eastAsia="zh-CN"/>
        </w:rPr>
        <w:t>学生社区建设，将 “五爱教育” 融入其中，打造多功能育人空间，推动学校成为第一批湖南省高校 “一站式” 学生社区建设示范校，其经验在全省现场推进会上交流。针对学校3600余名少数民族学生，他积极践行 “五融” 教育模式，推动开展多民族交流学习会等活动，助力学校两度获评“全国民族团结进步模范集体”，个人撰写的征文获2024年度湖南省学校铸牢中华民族共同体意识教育主题征文评选中获一等奖。推动体育与心理健康教育深度融合，创新校运会“全年化、主题化”模式，构建全链条心理健康服务网络，助力学校入选首批全国健康学校。</w:t>
      </w:r>
    </w:p>
    <w:p w14:paraId="27B5CB9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本人连续6年获学校年度考核 “优岗”，所在部门在近4年的学校部门年度考核中，3获“一等”部门，指导学生获国家级创新创业银奖等多项荣誉。</w:t>
      </w:r>
    </w:p>
    <w:p w14:paraId="114875E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主持省级以上教改思政课题共4个。立项并结项2020年、2021、2022年湖南省高校思想政治工作网络育人、资助育人、文化育人</w:t>
      </w:r>
      <w:bookmarkStart w:id="0" w:name="OLE_LINK4"/>
      <w:r>
        <w:rPr>
          <w:rFonts w:hint="eastAsia" w:ascii="仿宋" w:hAnsi="仿宋" w:eastAsia="仿宋" w:cs="仿宋"/>
          <w:sz w:val="32"/>
          <w:szCs w:val="32"/>
          <w:lang w:val="en-US" w:eastAsia="zh-CN"/>
        </w:rPr>
        <w:t>3个精品项目；</w:t>
      </w:r>
      <w:bookmarkStart w:id="1" w:name="OLE_LINK1"/>
      <w:r>
        <w:rPr>
          <w:rFonts w:hint="eastAsia" w:ascii="仿宋" w:hAnsi="仿宋" w:eastAsia="仿宋" w:cs="仿宋"/>
          <w:sz w:val="32"/>
          <w:szCs w:val="32"/>
          <w:lang w:val="en-US" w:eastAsia="zh-CN"/>
        </w:rPr>
        <w:t>立项</w:t>
      </w:r>
      <w:bookmarkStart w:id="2" w:name="OLE_LINK2"/>
      <w:r>
        <w:rPr>
          <w:rFonts w:hint="eastAsia" w:ascii="仿宋" w:hAnsi="仿宋" w:eastAsia="仿宋" w:cs="仿宋"/>
          <w:sz w:val="32"/>
          <w:szCs w:val="32"/>
          <w:lang w:val="en-US" w:eastAsia="zh-CN"/>
        </w:rPr>
        <w:t>2024 年“芙蓉计划”—— 高校优秀思想政治工作者青年骨干队伍建设项目</w:t>
      </w:r>
      <w:bookmarkEnd w:id="2"/>
      <w:r>
        <w:rPr>
          <w:rFonts w:hint="eastAsia" w:ascii="仿宋" w:hAnsi="仿宋" w:eastAsia="仿宋" w:cs="仿宋"/>
          <w:sz w:val="32"/>
          <w:szCs w:val="32"/>
          <w:lang w:val="en-US" w:eastAsia="zh-CN"/>
        </w:rPr>
        <w:t>。</w:t>
      </w:r>
    </w:p>
    <w:p w14:paraId="0CFE216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开发表思政类专著2部，论文10余篇。公开出版专著《创新驱动：高校学生管理工作创新构建与实践应用》《高校辅导员队伍建设研究》2部，思政类相关的《大学生品德与审美素养培养：思政教育与美育共育》《中华优秀传统文化如何融入高职院校文化育人研究》等论文10余篇；</w:t>
      </w:r>
    </w:p>
    <w:p w14:paraId="2DE6297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担任委厅专家评委4次。分别是2020年担任了第十二届“湖南省高校辅导员年度人物”初赛评委，2021年担任2019年湖南省高校思想政治工作精品项目结项评委，2023年担任湖南省第九届高校辅导员素质能力大赛决赛评委，2024年担任了第十六届“湖南省高校辅导员年度人物”初赛评委。</w:t>
      </w:r>
    </w:p>
    <w:bookmarkEnd w:id="0"/>
    <w:bookmarkEnd w:id="1"/>
    <w:p w14:paraId="3D5DE27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委厅组织的会议上典型工作经验介绍4次。分别是2020年12月在2020年度湖南省高校网络育人暨易班工作总结大会、2023年4月在湖南省高校“一站式”学生社区建设工作现场推进会、2023年6月在湖南省少数民族学生教育管理服务工作培训会、2024年3月在湖南省高校学工部部长研讨会上做经验介绍。</w:t>
      </w:r>
    </w:p>
    <w:p w14:paraId="61874711">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承办委厅大型活动1次。2024年5月份承办了湖南省第十届高校辅导员素质能力大赛（高职高专组）复赛。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869AD"/>
    <w:rsid w:val="10997447"/>
    <w:rsid w:val="31EE25F8"/>
    <w:rsid w:val="501869AD"/>
    <w:rsid w:val="50FF2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2025-08-18T01:14:00Z</dcterms:created>
  <dc:creator>￡李</dc:creator>
  <cp:lastModifiedBy>￡李</cp:lastModifiedBy>
  <dcterms:modified xsi:type="dcterms:W3CDTF">2025-08-18T02:14:13Z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5338C26718AD4328AA24F7B3625BB2DC_11</vt:lpwstr>
  </property>
  <property fmtid="{D5CDD505-2E9C-101B-9397-08002B2CF9AE}" pid="4" name="KSOTemplateDocerSaveRecord">
    <vt:lpwstr>eyJoZGlkIjoiNzZlYmNkNTliMTVhY2E0ODZhZjg4YzU2ZGRjZGYwOGYiLCJ1c2VySWQiOiIzODk2MzkxMjkifQ==</vt:lpwstr>
  </property>
</Properties>
</file>