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napToGrid w:val="0"/>
        <w:spacing w:line="560" w:lineRule="exact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/>
          <w:sz w:val="32"/>
          <w:szCs w:val="32"/>
        </w:rPr>
        <w:t xml:space="preserve">      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2019-2022年校级精品在线开放课程未认定汇总表</w:t>
      </w:r>
    </w:p>
    <w:p>
      <w:pPr>
        <w:numPr>
          <w:ilvl w:val="0"/>
          <w:numId w:val="0"/>
        </w:numPr>
        <w:snapToGrid w:val="0"/>
        <w:spacing w:line="560" w:lineRule="exact"/>
        <w:rPr>
          <w:rFonts w:hint="eastAsia" w:ascii="宋体" w:hAnsi="宋体"/>
          <w:b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4620"/>
        <w:gridCol w:w="2230"/>
        <w:gridCol w:w="2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中医药学概论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易新宇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计量计价软件应用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付学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ASP.NET网站设计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邓明亮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谢明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2019年1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汽车销售顾问实战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李铁侠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J2EE程序设计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邓伟华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兽医临床诊疗技术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王先坤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动物微生物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刘莎莎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动物繁殖技术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周凌博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护用药理学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李昶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邱晓霞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肖希蓉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谭芳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成本核算与管理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肖月华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朱冬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新媒体平台内容创业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罗华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诊断学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李洁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植物组织培养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胡松梅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药学综合知识与技能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唐妙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生理学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邵琼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钱朝军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旅游法规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喻彩霞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网店美工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陈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佳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成人护理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（外科护理）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肖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艳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汽车维护与保养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陈灿波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公差配合与技术测量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蒋小波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造型基础（二）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贺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阳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帆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电气控制与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PLC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吴水平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大学生创新创业基础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李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</w:t>
            </w:r>
          </w:p>
        </w:tc>
        <w:tc>
          <w:tcPr>
            <w:tcW w:w="26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2023年2月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lang w:val="en-US" w:eastAsia="zh-CN"/>
        </w:rPr>
        <w:sectPr>
          <w:pgSz w:w="11906" w:h="16838"/>
          <w:pgMar w:top="1440" w:right="790" w:bottom="1440" w:left="757" w:header="851" w:footer="992" w:gutter="0"/>
          <w:cols w:space="425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24972C7D"/>
    <w:rsid w:val="08EC7C32"/>
    <w:rsid w:val="0B7F6074"/>
    <w:rsid w:val="12E34BB7"/>
    <w:rsid w:val="1C437831"/>
    <w:rsid w:val="1EA90C2A"/>
    <w:rsid w:val="24972C7D"/>
    <w:rsid w:val="2B7F718B"/>
    <w:rsid w:val="2E420C95"/>
    <w:rsid w:val="2F070E72"/>
    <w:rsid w:val="32DD144F"/>
    <w:rsid w:val="3CE27D8E"/>
    <w:rsid w:val="3F8F587F"/>
    <w:rsid w:val="454A6E82"/>
    <w:rsid w:val="49243AC7"/>
    <w:rsid w:val="4A356245"/>
    <w:rsid w:val="56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2022-11-24T02:07:00Z</dcterms:created>
  <dc:creator>有害益虫</dc:creator>
  <cp:lastModifiedBy>有害益虫</cp:lastModifiedBy>
  <dcterms:modified xsi:type="dcterms:W3CDTF">2023-11-13T02:33:11Z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BDFDF3CFB45B4D74AAD17B95C407F694</vt:lpwstr>
  </property>
</Properties>
</file>