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622" w:rightChars="296"/>
        <w:jc w:val="left"/>
        <w:rPr>
          <w:rFonts w:eastAsia="仿宋"/>
          <w:color w:val="000000"/>
          <w:sz w:val="32"/>
          <w:szCs w:val="32"/>
        </w:rPr>
      </w:pPr>
      <w:r>
        <w:rPr>
          <w:rFonts w:ascii="黑体" w:hAnsi="黑体" w:eastAsia="黑体"/>
          <w:color w:val="000000"/>
          <w:kern w:val="0"/>
          <w:sz w:val="32"/>
          <w:szCs w:val="32"/>
        </w:rPr>
        <w:t>附件</w:t>
      </w:r>
    </w:p>
    <w:p>
      <w:pPr>
        <w:widowControl/>
        <w:snapToGrid w:val="0"/>
        <w:spacing w:line="560" w:lineRule="exact"/>
        <w:jc w:val="left"/>
        <w:rPr>
          <w:rFonts w:eastAsia="仿宋_GB2312"/>
          <w:color w:val="000000"/>
          <w:kern w:val="0"/>
          <w:sz w:val="32"/>
          <w:szCs w:val="32"/>
        </w:rPr>
      </w:pPr>
    </w:p>
    <w:p>
      <w:pPr>
        <w:spacing w:line="560" w:lineRule="exact"/>
        <w:jc w:val="center"/>
        <w:rPr>
          <w:rFonts w:hint="eastAsia" w:ascii="方正小标宋简体" w:eastAsia="方正小标宋简体"/>
          <w:color w:val="000000"/>
          <w:sz w:val="44"/>
          <w:szCs w:val="44"/>
        </w:rPr>
      </w:pPr>
      <w:bookmarkStart w:id="1" w:name="_GoBack"/>
      <w:r>
        <w:rPr>
          <w:rFonts w:hint="eastAsia" w:ascii="方正小标宋简体" w:eastAsia="方正小标宋简体"/>
          <w:color w:val="000000"/>
          <w:sz w:val="44"/>
          <w:szCs w:val="44"/>
        </w:rPr>
        <w:t>湖南省第二届民族教育优秀教育教学成果</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评选活动工作方案</w:t>
      </w:r>
    </w:p>
    <w:bookmarkEnd w:id="1"/>
    <w:p>
      <w:pPr>
        <w:spacing w:line="560" w:lineRule="exact"/>
        <w:jc w:val="center"/>
        <w:rPr>
          <w:rFonts w:eastAsia="方正小标宋"/>
          <w:b/>
          <w:color w:val="000000"/>
          <w:sz w:val="44"/>
          <w:szCs w:val="44"/>
        </w:rPr>
      </w:pPr>
    </w:p>
    <w:p>
      <w:pPr>
        <w:widowControl/>
        <w:snapToGrid w:val="0"/>
        <w:spacing w:line="560" w:lineRule="exact"/>
        <w:ind w:firstLine="640" w:firstLineChars="200"/>
        <w:rPr>
          <w:rFonts w:eastAsia="微软雅黑"/>
          <w:color w:val="000000"/>
        </w:rPr>
      </w:pPr>
      <w:r>
        <w:rPr>
          <w:rFonts w:eastAsia="仿宋_GB2312"/>
          <w:color w:val="000000"/>
          <w:kern w:val="0"/>
          <w:sz w:val="32"/>
          <w:szCs w:val="32"/>
        </w:rPr>
        <w:t>为贯彻落实党的十九大、十九届二中、三中、四中全会及全国、全省教育大会精神，全面贯彻党的教育方针，落实立德树人根本任务，按照</w:t>
      </w:r>
      <w:r>
        <w:rPr>
          <w:rFonts w:eastAsia="仿宋"/>
          <w:color w:val="000000"/>
          <w:sz w:val="32"/>
          <w:szCs w:val="32"/>
        </w:rPr>
        <w:t>教育部民族教育发展中心《关于开展首届民族教育优秀教学成果评比及展示活动的函》要求，我厅决定组织开展湖南省第二届民族教育优秀教育教学成果评选活动</w:t>
      </w:r>
      <w:r>
        <w:rPr>
          <w:rFonts w:eastAsia="仿宋_GB2312"/>
          <w:color w:val="000000"/>
          <w:kern w:val="0"/>
          <w:sz w:val="32"/>
          <w:szCs w:val="32"/>
        </w:rPr>
        <w:t>，特制定如下工作方案：</w:t>
      </w:r>
    </w:p>
    <w:p>
      <w:pPr>
        <w:widowControl/>
        <w:spacing w:line="560" w:lineRule="exact"/>
        <w:ind w:left="600"/>
        <w:jc w:val="left"/>
        <w:outlineLvl w:val="0"/>
        <w:rPr>
          <w:rFonts w:eastAsia="微软雅黑"/>
          <w:color w:val="000000"/>
          <w:sz w:val="24"/>
        </w:rPr>
      </w:pPr>
      <w:r>
        <w:rPr>
          <w:rFonts w:eastAsia="黑体"/>
          <w:color w:val="000000"/>
          <w:sz w:val="32"/>
          <w:szCs w:val="32"/>
        </w:rPr>
        <w:t>一、活动目的</w:t>
      </w:r>
    </w:p>
    <w:p>
      <w:pPr>
        <w:widowControl/>
        <w:spacing w:line="560" w:lineRule="exact"/>
        <w:ind w:firstLine="640" w:firstLineChars="200"/>
        <w:rPr>
          <w:rFonts w:eastAsia="微软雅黑"/>
          <w:color w:val="000000"/>
        </w:rPr>
      </w:pPr>
      <w:r>
        <w:rPr>
          <w:rFonts w:eastAsia="仿宋_GB2312"/>
          <w:color w:val="000000"/>
          <w:kern w:val="0"/>
          <w:sz w:val="32"/>
          <w:szCs w:val="32"/>
        </w:rPr>
        <w:t>总结交流近三年来我省民族教育教学理论创新与实践经验，充分展示民族教育改革发展优秀成果，增进激发广大民族教育工作者教科研能力和活力，促进民族教育均衡、协调、高质量发展，为办好民族教育培育良好环境、提供条件保障。</w:t>
      </w:r>
    </w:p>
    <w:p>
      <w:pPr>
        <w:widowControl/>
        <w:spacing w:line="560" w:lineRule="exact"/>
        <w:ind w:left="600"/>
        <w:jc w:val="left"/>
        <w:outlineLvl w:val="0"/>
        <w:rPr>
          <w:rFonts w:eastAsia="微软雅黑"/>
          <w:color w:val="000000"/>
          <w:sz w:val="24"/>
        </w:rPr>
      </w:pPr>
      <w:r>
        <w:rPr>
          <w:rFonts w:eastAsia="黑体"/>
          <w:color w:val="000000"/>
          <w:sz w:val="32"/>
          <w:szCs w:val="32"/>
        </w:rPr>
        <w:t>二、工作原则</w:t>
      </w:r>
    </w:p>
    <w:p>
      <w:pPr>
        <w:widowControl/>
        <w:spacing w:line="560" w:lineRule="exact"/>
        <w:ind w:firstLine="640" w:firstLineChars="200"/>
        <w:jc w:val="left"/>
        <w:rPr>
          <w:rFonts w:eastAsia="微软雅黑"/>
          <w:color w:val="000000"/>
        </w:rPr>
      </w:pPr>
      <w:r>
        <w:rPr>
          <w:rFonts w:eastAsia="仿宋_GB2312"/>
          <w:color w:val="000000"/>
          <w:kern w:val="0"/>
          <w:sz w:val="32"/>
          <w:szCs w:val="32"/>
        </w:rPr>
        <w:t>评选活动坚持公开、公平、客观、公正原则，坚持基层推荐与专家评审相结合、理论探索与实践创新相结合、教学研究与实践总结相结合。结合区域实际，遵循教育规律，实事求是反映我省民族教育教学改革发展优秀成果。评选成果在省教育厅官网进行公示，主动接受社会监督。</w:t>
      </w:r>
    </w:p>
    <w:p>
      <w:pPr>
        <w:widowControl/>
        <w:spacing w:line="560" w:lineRule="exact"/>
        <w:ind w:firstLine="640" w:firstLineChars="200"/>
        <w:jc w:val="left"/>
        <w:outlineLvl w:val="0"/>
        <w:rPr>
          <w:rFonts w:eastAsia="微软雅黑"/>
          <w:color w:val="000000"/>
        </w:rPr>
      </w:pPr>
      <w:r>
        <w:rPr>
          <w:rFonts w:eastAsia="黑体"/>
          <w:color w:val="000000"/>
          <w:kern w:val="0"/>
          <w:sz w:val="32"/>
          <w:szCs w:val="32"/>
        </w:rPr>
        <w:t>三、活动内容</w:t>
      </w:r>
    </w:p>
    <w:p>
      <w:pPr>
        <w:widowControl/>
        <w:spacing w:line="560" w:lineRule="exact"/>
        <w:ind w:firstLine="640" w:firstLineChars="200"/>
        <w:jc w:val="left"/>
        <w:rPr>
          <w:rFonts w:eastAsia="微软雅黑"/>
          <w:color w:val="000000"/>
        </w:rPr>
      </w:pPr>
      <w:r>
        <w:rPr>
          <w:rFonts w:eastAsia="仿宋_GB2312"/>
          <w:color w:val="000000"/>
          <w:kern w:val="0"/>
          <w:sz w:val="32"/>
          <w:szCs w:val="32"/>
        </w:rPr>
        <w:t>围绕近三年来我省民族教育发展理论与政策研究、民族教育教学改革实践探索、民族教育教科研探索等内容，开展湖南省第二届民族教育优秀教育教学成果评选活动。评选内容具体包括：</w:t>
      </w:r>
    </w:p>
    <w:p>
      <w:pPr>
        <w:widowControl/>
        <w:spacing w:line="560" w:lineRule="exact"/>
        <w:ind w:firstLine="643" w:firstLineChars="200"/>
        <w:jc w:val="left"/>
        <w:outlineLvl w:val="0"/>
        <w:rPr>
          <w:rFonts w:eastAsia="楷体"/>
          <w:b/>
          <w:color w:val="000000"/>
          <w:kern w:val="0"/>
          <w:sz w:val="32"/>
          <w:szCs w:val="32"/>
        </w:rPr>
      </w:pPr>
      <w:r>
        <w:rPr>
          <w:rFonts w:eastAsia="楷体"/>
          <w:b/>
          <w:color w:val="000000"/>
          <w:kern w:val="0"/>
          <w:sz w:val="32"/>
          <w:szCs w:val="32"/>
        </w:rPr>
        <w:t>（一）发展理论与政策研究</w:t>
      </w:r>
    </w:p>
    <w:p>
      <w:pPr>
        <w:widowControl/>
        <w:spacing w:line="560" w:lineRule="exact"/>
        <w:ind w:firstLine="640" w:firstLineChars="200"/>
        <w:jc w:val="left"/>
        <w:rPr>
          <w:rFonts w:eastAsia="楷体"/>
          <w:b/>
          <w:color w:val="000000"/>
          <w:kern w:val="0"/>
          <w:sz w:val="32"/>
          <w:szCs w:val="32"/>
          <w:u w:val="single"/>
        </w:rPr>
      </w:pPr>
      <w:r>
        <w:rPr>
          <w:rFonts w:eastAsia="仿宋"/>
          <w:color w:val="000000"/>
          <w:sz w:val="32"/>
          <w:szCs w:val="32"/>
        </w:rPr>
        <w:t>突出民族教育发展研究主题，针对我省民族教育改革发展中的重点和难点，进行理论探索和对策研究（含论文、专著、调研报告、决策咨询报告等）。</w:t>
      </w:r>
    </w:p>
    <w:p>
      <w:pPr>
        <w:widowControl/>
        <w:spacing w:line="560" w:lineRule="exact"/>
        <w:ind w:firstLine="643" w:firstLineChars="200"/>
        <w:jc w:val="left"/>
        <w:outlineLvl w:val="0"/>
        <w:rPr>
          <w:rFonts w:eastAsia="微软雅黑"/>
          <w:color w:val="000000"/>
        </w:rPr>
      </w:pPr>
      <w:r>
        <w:rPr>
          <w:rFonts w:eastAsia="楷体"/>
          <w:b/>
          <w:color w:val="000000"/>
          <w:kern w:val="0"/>
          <w:sz w:val="32"/>
          <w:szCs w:val="32"/>
        </w:rPr>
        <w:t>（二）教育教学</w:t>
      </w:r>
    </w:p>
    <w:p>
      <w:pPr>
        <w:widowControl/>
        <w:spacing w:line="560" w:lineRule="exact"/>
        <w:ind w:firstLine="640" w:firstLineChars="200"/>
        <w:jc w:val="left"/>
        <w:rPr>
          <w:rFonts w:eastAsia="微软雅黑"/>
          <w:color w:val="000000"/>
        </w:rPr>
      </w:pPr>
      <w:r>
        <w:rPr>
          <w:rFonts w:eastAsia="仿宋_GB2312"/>
          <w:color w:val="000000"/>
          <w:kern w:val="0"/>
          <w:sz w:val="32"/>
          <w:szCs w:val="32"/>
        </w:rPr>
        <w:t>民族团结进步教育活动、双语教学方法改革与实践、课程教学模式创新、教育信息化应用、推广国家通用语言文字实施、教育教学服务管理特色案例等（含具有较强民族教育教学代表性、实用性及推广价值的工具书、校本教材等）。</w:t>
      </w:r>
    </w:p>
    <w:p>
      <w:pPr>
        <w:widowControl/>
        <w:spacing w:line="560" w:lineRule="exact"/>
        <w:ind w:firstLine="643" w:firstLineChars="200"/>
        <w:jc w:val="left"/>
        <w:outlineLvl w:val="0"/>
        <w:rPr>
          <w:rFonts w:eastAsia="微软雅黑"/>
          <w:color w:val="000000"/>
        </w:rPr>
      </w:pPr>
      <w:r>
        <w:rPr>
          <w:rFonts w:eastAsia="楷体"/>
          <w:b/>
          <w:color w:val="000000"/>
          <w:kern w:val="0"/>
          <w:sz w:val="32"/>
          <w:szCs w:val="32"/>
        </w:rPr>
        <w:t>（三）教研科研</w:t>
      </w:r>
    </w:p>
    <w:p>
      <w:pPr>
        <w:widowControl/>
        <w:spacing w:line="560" w:lineRule="exact"/>
        <w:ind w:firstLine="640" w:firstLineChars="200"/>
        <w:jc w:val="left"/>
        <w:rPr>
          <w:rFonts w:eastAsia="微软雅黑"/>
          <w:color w:val="000000"/>
        </w:rPr>
      </w:pPr>
      <w:r>
        <w:rPr>
          <w:rFonts w:eastAsia="仿宋_GB2312"/>
          <w:color w:val="000000"/>
          <w:kern w:val="0"/>
          <w:sz w:val="32"/>
          <w:szCs w:val="32"/>
        </w:rPr>
        <w:t>推进民族教育课堂教学、课程（专业）教学、教材教法改革创新的研究项目（含专著、论文、研究报告等）。</w:t>
      </w:r>
    </w:p>
    <w:p>
      <w:pPr>
        <w:widowControl/>
        <w:spacing w:line="560" w:lineRule="exact"/>
        <w:ind w:firstLine="643" w:firstLineChars="200"/>
        <w:jc w:val="left"/>
        <w:outlineLvl w:val="0"/>
        <w:rPr>
          <w:rFonts w:eastAsia="微软雅黑"/>
          <w:color w:val="000000"/>
        </w:rPr>
      </w:pPr>
      <w:r>
        <w:rPr>
          <w:rFonts w:eastAsia="楷体"/>
          <w:b/>
          <w:color w:val="000000"/>
          <w:kern w:val="0"/>
          <w:sz w:val="32"/>
          <w:szCs w:val="32"/>
        </w:rPr>
        <w:t>（四）教学资源</w:t>
      </w:r>
    </w:p>
    <w:p>
      <w:pPr>
        <w:widowControl/>
        <w:spacing w:line="560" w:lineRule="exact"/>
        <w:ind w:firstLine="640" w:firstLineChars="200"/>
        <w:jc w:val="left"/>
        <w:rPr>
          <w:rFonts w:eastAsia="微软雅黑"/>
          <w:color w:val="000000"/>
        </w:rPr>
      </w:pPr>
      <w:r>
        <w:rPr>
          <w:rFonts w:eastAsia="仿宋_GB2312"/>
          <w:color w:val="000000"/>
          <w:kern w:val="0"/>
          <w:sz w:val="32"/>
          <w:szCs w:val="32"/>
        </w:rPr>
        <w:t>基础教育、职业教育、高等教育、双语教育特色教学资源（含开发软件、多媒体课件等）。</w:t>
      </w:r>
    </w:p>
    <w:p>
      <w:pPr>
        <w:widowControl/>
        <w:spacing w:line="560" w:lineRule="exact"/>
        <w:ind w:firstLine="643" w:firstLineChars="200"/>
        <w:jc w:val="left"/>
        <w:outlineLvl w:val="0"/>
        <w:rPr>
          <w:rFonts w:eastAsia="楷体"/>
          <w:b/>
          <w:color w:val="000000"/>
          <w:kern w:val="0"/>
          <w:sz w:val="32"/>
          <w:szCs w:val="32"/>
        </w:rPr>
      </w:pPr>
      <w:r>
        <w:rPr>
          <w:rFonts w:eastAsia="楷体"/>
          <w:b/>
          <w:color w:val="000000"/>
          <w:kern w:val="0"/>
          <w:sz w:val="32"/>
          <w:szCs w:val="32"/>
        </w:rPr>
        <w:t>（五）教育扶贫</w:t>
      </w:r>
    </w:p>
    <w:p>
      <w:pPr>
        <w:widowControl/>
        <w:spacing w:line="560" w:lineRule="exact"/>
        <w:ind w:firstLine="640" w:firstLineChars="200"/>
        <w:jc w:val="left"/>
        <w:rPr>
          <w:rFonts w:eastAsia="楷体"/>
          <w:b/>
          <w:color w:val="000000"/>
          <w:kern w:val="0"/>
          <w:sz w:val="32"/>
          <w:szCs w:val="32"/>
        </w:rPr>
      </w:pPr>
      <w:r>
        <w:rPr>
          <w:rFonts w:eastAsia="仿宋_GB2312"/>
          <w:color w:val="000000"/>
          <w:kern w:val="0"/>
          <w:sz w:val="32"/>
          <w:szCs w:val="32"/>
        </w:rPr>
        <w:t>针对民族地区开展的教育扶贫成果（含结对帮扶、支教送教、对口援藏援疆的特色案例、论文、研究报告等）。</w:t>
      </w:r>
    </w:p>
    <w:p>
      <w:pPr>
        <w:widowControl/>
        <w:spacing w:line="560" w:lineRule="exact"/>
        <w:ind w:firstLine="643" w:firstLineChars="200"/>
        <w:jc w:val="left"/>
        <w:outlineLvl w:val="0"/>
        <w:rPr>
          <w:rFonts w:eastAsia="楷体"/>
          <w:color w:val="000000"/>
        </w:rPr>
      </w:pPr>
      <w:r>
        <w:rPr>
          <w:rFonts w:eastAsia="楷体"/>
          <w:b/>
          <w:color w:val="000000"/>
          <w:kern w:val="0"/>
          <w:sz w:val="32"/>
          <w:szCs w:val="32"/>
        </w:rPr>
        <w:t>（六）其他</w:t>
      </w:r>
      <w:r>
        <w:rPr>
          <w:rFonts w:eastAsia="楷体"/>
          <w:b/>
          <w:bCs/>
          <w:color w:val="000000"/>
          <w:kern w:val="0"/>
          <w:sz w:val="32"/>
          <w:szCs w:val="32"/>
        </w:rPr>
        <w:t>民族教育教学成果</w:t>
      </w:r>
    </w:p>
    <w:p>
      <w:pPr>
        <w:widowControl/>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其他具有代表性、实践价值的民族教育教学成果（含内地西藏班新疆班办学、民族预科教育、少数民族学生教育管理服务的特色案例、论文、研究报告等）。</w:t>
      </w:r>
    </w:p>
    <w:p>
      <w:pPr>
        <w:widowControl/>
        <w:spacing w:line="560" w:lineRule="exact"/>
        <w:ind w:left="600"/>
        <w:jc w:val="left"/>
        <w:outlineLvl w:val="0"/>
        <w:rPr>
          <w:rFonts w:eastAsia="微软雅黑"/>
          <w:color w:val="000000"/>
          <w:sz w:val="24"/>
        </w:rPr>
      </w:pPr>
      <w:r>
        <w:rPr>
          <w:rFonts w:eastAsia="黑体"/>
          <w:color w:val="000000"/>
          <w:sz w:val="32"/>
          <w:szCs w:val="32"/>
        </w:rPr>
        <w:t>四、评选要求</w:t>
      </w:r>
    </w:p>
    <w:p>
      <w:pPr>
        <w:widowControl/>
        <w:spacing w:line="560" w:lineRule="exact"/>
        <w:ind w:firstLine="643"/>
        <w:jc w:val="left"/>
        <w:outlineLvl w:val="0"/>
        <w:rPr>
          <w:rFonts w:eastAsia="微软雅黑"/>
          <w:color w:val="000000"/>
          <w:sz w:val="24"/>
        </w:rPr>
      </w:pPr>
      <w:r>
        <w:rPr>
          <w:rFonts w:eastAsia="楷体"/>
          <w:b/>
          <w:color w:val="000000"/>
          <w:sz w:val="32"/>
          <w:szCs w:val="32"/>
        </w:rPr>
        <w:t>（一）内容要求</w:t>
      </w:r>
    </w:p>
    <w:p>
      <w:pPr>
        <w:widowControl/>
        <w:spacing w:line="560" w:lineRule="exact"/>
        <w:ind w:firstLine="640" w:firstLineChars="200"/>
        <w:jc w:val="left"/>
        <w:rPr>
          <w:rFonts w:eastAsia="微软雅黑"/>
          <w:color w:val="000000"/>
        </w:rPr>
      </w:pPr>
      <w:r>
        <w:rPr>
          <w:rFonts w:eastAsia="仿宋_GB2312"/>
          <w:color w:val="000000"/>
          <w:kern w:val="0"/>
          <w:sz w:val="32"/>
          <w:szCs w:val="32"/>
        </w:rPr>
        <w:t>要求为近三年来的民族教育教学研究成果（成果发表与否不限），充分展示民族教育改革和实践效果，具有学习与借鉴意义，对提高发展水平和教学质量、实现培养目标有明显贡献。</w:t>
      </w:r>
    </w:p>
    <w:p>
      <w:pPr>
        <w:widowControl/>
        <w:spacing w:line="560" w:lineRule="exact"/>
        <w:ind w:firstLine="643"/>
        <w:jc w:val="left"/>
        <w:outlineLvl w:val="0"/>
        <w:rPr>
          <w:rFonts w:eastAsia="微软雅黑"/>
          <w:color w:val="000000"/>
          <w:sz w:val="24"/>
        </w:rPr>
      </w:pPr>
      <w:r>
        <w:rPr>
          <w:rFonts w:eastAsia="楷体"/>
          <w:b/>
          <w:color w:val="000000"/>
          <w:sz w:val="32"/>
          <w:szCs w:val="32"/>
        </w:rPr>
        <w:t>（二）材料要求</w:t>
      </w:r>
    </w:p>
    <w:p>
      <w:pPr>
        <w:widowControl/>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完整填写成果申报表模板（见附件1），包括标题、正文、附件等，要求突出民族教育发展研究主题，理论新颖，论证充分，条理清晰，结构严谨，文字简洁，不能抄袭剽窃。</w:t>
      </w:r>
    </w:p>
    <w:p>
      <w:pPr>
        <w:widowControl/>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成果以文字简介为主，字数不超过3000字，正文不包括图片。成果案例等其他辅助图片、论文、著作、视频、软件等作为附件说明（已出版的教材、著作且不宜全部上传的，请邮寄实物至指定地址）。需个人签名、盖章页面请以图片形式作为附件提交。</w:t>
      </w:r>
    </w:p>
    <w:p>
      <w:pPr>
        <w:widowControl/>
        <w:spacing w:line="560" w:lineRule="exact"/>
        <w:ind w:left="600"/>
        <w:jc w:val="left"/>
        <w:outlineLvl w:val="0"/>
        <w:rPr>
          <w:rFonts w:eastAsia="黑体"/>
          <w:color w:val="000000"/>
          <w:sz w:val="32"/>
          <w:szCs w:val="32"/>
        </w:rPr>
      </w:pPr>
      <w:r>
        <w:rPr>
          <w:rFonts w:eastAsia="微软雅黑"/>
          <w:color w:val="000000"/>
          <w:sz w:val="24"/>
        </w:rPr>
        <w:t xml:space="preserve">   </w:t>
      </w:r>
      <w:r>
        <w:rPr>
          <w:rFonts w:eastAsia="黑体"/>
          <w:color w:val="000000"/>
          <w:sz w:val="32"/>
          <w:szCs w:val="32"/>
        </w:rPr>
        <w:t>五、申报流程及报送时间</w:t>
      </w:r>
    </w:p>
    <w:p>
      <w:pPr>
        <w:widowControl/>
        <w:spacing w:line="560" w:lineRule="exact"/>
        <w:ind w:left="600"/>
        <w:jc w:val="left"/>
        <w:outlineLvl w:val="0"/>
        <w:rPr>
          <w:rFonts w:eastAsia="楷体"/>
          <w:b/>
          <w:color w:val="000000"/>
          <w:sz w:val="32"/>
          <w:szCs w:val="32"/>
        </w:rPr>
      </w:pPr>
      <w:r>
        <w:rPr>
          <w:rFonts w:eastAsia="黑体"/>
          <w:color w:val="000000"/>
          <w:sz w:val="32"/>
          <w:szCs w:val="32"/>
        </w:rPr>
        <w:t xml:space="preserve">  </w:t>
      </w:r>
      <w:r>
        <w:rPr>
          <w:rFonts w:eastAsia="楷体"/>
          <w:b/>
          <w:color w:val="000000"/>
          <w:sz w:val="32"/>
          <w:szCs w:val="32"/>
        </w:rPr>
        <w:t>（一）申报流程</w:t>
      </w:r>
    </w:p>
    <w:p>
      <w:pPr>
        <w:spacing w:line="560" w:lineRule="exact"/>
        <w:ind w:firstLine="480" w:firstLineChars="200"/>
        <w:rPr>
          <w:rFonts w:eastAsia="仿宋"/>
          <w:color w:val="000000"/>
          <w:sz w:val="32"/>
          <w:szCs w:val="32"/>
        </w:rPr>
      </w:pPr>
      <w:r>
        <w:rPr>
          <w:rFonts w:eastAsia="微软雅黑"/>
          <w:color w:val="000000"/>
          <w:sz w:val="24"/>
        </w:rPr>
        <w:t xml:space="preserve">   </w:t>
      </w:r>
      <w:r>
        <w:rPr>
          <w:rFonts w:eastAsia="仿宋"/>
          <w:color w:val="000000"/>
          <w:sz w:val="32"/>
          <w:szCs w:val="32"/>
        </w:rPr>
        <w:t>各单位要高度重视，认真组织好本次评选活动，安排专业部门负责本次活动的组织指导工作。其中，各市州教育（体）局要调度各县市区尤其是民族县市区积极参评，认真开展对所辖县市区教育行政部门、教研机构、各级各类学校（含内地西藏班新疆班办班学校）推荐上报的成果初审，高等院校由学校教育科研部门负责初审，初审后统一填写成果统计表（见附件2），与申报材料一起报送至我厅指定的评审平台(平台地址另行通知)。本届成果评选活动</w:t>
      </w:r>
      <w:r>
        <w:rPr>
          <w:rFonts w:eastAsia="仿宋_GB2312"/>
          <w:color w:val="000000"/>
          <w:kern w:val="0"/>
          <w:sz w:val="32"/>
          <w:szCs w:val="32"/>
        </w:rPr>
        <w:t>不接受个人自行申报。</w:t>
      </w:r>
    </w:p>
    <w:p>
      <w:pPr>
        <w:widowControl/>
        <w:spacing w:line="560" w:lineRule="exact"/>
        <w:ind w:firstLine="643"/>
        <w:jc w:val="left"/>
        <w:outlineLvl w:val="0"/>
        <w:rPr>
          <w:rFonts w:eastAsia="楷体"/>
          <w:color w:val="000000"/>
          <w:sz w:val="24"/>
        </w:rPr>
      </w:pPr>
      <w:r>
        <w:rPr>
          <w:rFonts w:eastAsia="楷体"/>
          <w:b/>
          <w:color w:val="000000"/>
          <w:sz w:val="32"/>
          <w:szCs w:val="32"/>
        </w:rPr>
        <w:t>（二）报送时间</w:t>
      </w:r>
    </w:p>
    <w:p>
      <w:pPr>
        <w:spacing w:line="560" w:lineRule="exact"/>
        <w:ind w:firstLine="640" w:firstLineChars="200"/>
        <w:rPr>
          <w:rFonts w:eastAsia="仿宋_GB2312"/>
          <w:color w:val="000000"/>
          <w:kern w:val="0"/>
          <w:sz w:val="32"/>
          <w:szCs w:val="32"/>
        </w:rPr>
      </w:pPr>
      <w:r>
        <w:rPr>
          <w:rFonts w:eastAsia="仿宋"/>
          <w:color w:val="000000"/>
          <w:sz w:val="32"/>
          <w:szCs w:val="32"/>
        </w:rPr>
        <w:t>申报材料报送截止时间为</w:t>
      </w:r>
      <w:r>
        <w:rPr>
          <w:rFonts w:eastAsia="仿宋_GB2312"/>
          <w:color w:val="000000"/>
          <w:kern w:val="0"/>
          <w:sz w:val="32"/>
          <w:szCs w:val="32"/>
        </w:rPr>
        <w:t>2020年5月30日，逾期不予受理。本方案及附件请在省教育厅民族教育处官方网站下载。（网址：http://mzjyc.hnedu.gov.cn/）</w:t>
      </w:r>
    </w:p>
    <w:p>
      <w:pPr>
        <w:spacing w:line="560" w:lineRule="exact"/>
        <w:ind w:firstLine="640" w:firstLineChars="200"/>
        <w:rPr>
          <w:rFonts w:eastAsia="黑体"/>
          <w:color w:val="000000"/>
          <w:sz w:val="32"/>
          <w:szCs w:val="32"/>
        </w:rPr>
      </w:pPr>
      <w:r>
        <w:rPr>
          <w:rFonts w:eastAsia="黑体"/>
          <w:color w:val="000000"/>
          <w:sz w:val="32"/>
          <w:szCs w:val="32"/>
        </w:rPr>
        <w:t>六、成果评选及奖励</w:t>
      </w:r>
    </w:p>
    <w:p>
      <w:pPr>
        <w:spacing w:line="560" w:lineRule="exact"/>
        <w:ind w:firstLine="640" w:firstLineChars="200"/>
        <w:rPr>
          <w:rFonts w:eastAsia="仿宋"/>
          <w:color w:val="000000"/>
          <w:sz w:val="32"/>
          <w:szCs w:val="32"/>
        </w:rPr>
      </w:pPr>
      <w:r>
        <w:rPr>
          <w:rFonts w:eastAsia="仿宋"/>
          <w:color w:val="000000"/>
          <w:sz w:val="32"/>
          <w:szCs w:val="32"/>
        </w:rPr>
        <w:t xml:space="preserve">本届成果评选活动实行限额申报（指标分配详见附件3），由省教育厅民族教育处组织专家评审，评审工作严格按照相关评审计分办法及要求进行。优秀成果评选设一、二、三等奖，一等奖占参评总数的比例不超过10%，二等奖不超过20%，三等奖不超过30%，以省教育厅名义通报表彰，颁发获奖证书，以适当的方式进行成果展示，并择优推荐至教育部民族教育发展中心。 </w:t>
      </w:r>
    </w:p>
    <w:p>
      <w:pPr>
        <w:spacing w:line="560" w:lineRule="exact"/>
        <w:ind w:firstLine="643" w:firstLineChars="200"/>
        <w:rPr>
          <w:rFonts w:eastAsia="仿宋"/>
          <w:color w:val="000000"/>
          <w:sz w:val="32"/>
          <w:szCs w:val="32"/>
        </w:rPr>
      </w:pPr>
      <w:bookmarkStart w:id="0" w:name="_Hlk32470427"/>
      <w:r>
        <w:rPr>
          <w:rFonts w:eastAsia="仿宋"/>
          <w:b/>
          <w:color w:val="000000"/>
          <w:sz w:val="32"/>
          <w:szCs w:val="32"/>
        </w:rPr>
        <w:t>联系人及电话</w:t>
      </w:r>
      <w:r>
        <w:rPr>
          <w:rFonts w:eastAsia="仿宋"/>
          <w:color w:val="000000"/>
          <w:sz w:val="32"/>
          <w:szCs w:val="32"/>
        </w:rPr>
        <w:t>：</w:t>
      </w:r>
    </w:p>
    <w:p>
      <w:pPr>
        <w:spacing w:line="560" w:lineRule="exact"/>
        <w:ind w:firstLine="640" w:firstLineChars="200"/>
        <w:rPr>
          <w:rFonts w:eastAsia="仿宋"/>
          <w:color w:val="000000"/>
          <w:sz w:val="32"/>
          <w:szCs w:val="32"/>
        </w:rPr>
      </w:pPr>
      <w:r>
        <w:rPr>
          <w:rFonts w:eastAsia="仿宋"/>
          <w:color w:val="000000"/>
          <w:sz w:val="32"/>
          <w:szCs w:val="32"/>
        </w:rPr>
        <w:t>湖南省教育厅民族教育处：康颖，电话0731-84712883；</w:t>
      </w:r>
    </w:p>
    <w:p>
      <w:pPr>
        <w:spacing w:line="560" w:lineRule="exact"/>
        <w:ind w:firstLine="640" w:firstLineChars="200"/>
        <w:rPr>
          <w:rFonts w:eastAsia="仿宋"/>
          <w:color w:val="000000"/>
          <w:sz w:val="32"/>
          <w:szCs w:val="32"/>
        </w:rPr>
      </w:pPr>
      <w:r>
        <w:rPr>
          <w:rFonts w:eastAsia="仿宋"/>
          <w:color w:val="000000"/>
          <w:sz w:val="32"/>
          <w:szCs w:val="32"/>
        </w:rPr>
        <w:t>湖南省教育科学研究院教育发展研究所民族教育研究室：李红婷，电话0731-84402975。</w:t>
      </w:r>
    </w:p>
    <w:p>
      <w:pPr>
        <w:spacing w:line="560" w:lineRule="exact"/>
        <w:ind w:firstLine="640" w:firstLineChars="200"/>
        <w:rPr>
          <w:rFonts w:eastAsia="仿宋"/>
          <w:color w:val="000000"/>
          <w:sz w:val="32"/>
          <w:szCs w:val="32"/>
        </w:rPr>
      </w:pPr>
      <w:r>
        <w:rPr>
          <w:rFonts w:eastAsia="仿宋"/>
          <w:color w:val="000000"/>
          <w:sz w:val="32"/>
          <w:szCs w:val="32"/>
        </w:rPr>
        <w:t>佐证实物资料请寄长沙市开福区蔡锷北路教育街11号湖南省教科院，李红婷收。</w:t>
      </w:r>
    </w:p>
    <w:p>
      <w:pPr>
        <w:widowControl/>
        <w:spacing w:line="560" w:lineRule="exact"/>
        <w:ind w:left="1485" w:leftChars="250" w:hanging="960" w:hangingChars="300"/>
        <w:jc w:val="left"/>
        <w:rPr>
          <w:rFonts w:hint="eastAsia" w:eastAsia="仿宋_GB2312"/>
          <w:color w:val="000000"/>
          <w:kern w:val="0"/>
          <w:sz w:val="32"/>
          <w:szCs w:val="32"/>
        </w:rPr>
      </w:pPr>
    </w:p>
    <w:p>
      <w:pPr>
        <w:widowControl/>
        <w:spacing w:line="560" w:lineRule="exact"/>
        <w:ind w:left="1485" w:leftChars="250" w:hanging="960" w:hangingChars="300"/>
        <w:jc w:val="left"/>
        <w:rPr>
          <w:rFonts w:eastAsia="仿宋_GB2312"/>
          <w:color w:val="000000"/>
          <w:spacing w:val="-20"/>
          <w:kern w:val="0"/>
          <w:sz w:val="32"/>
          <w:szCs w:val="32"/>
        </w:rPr>
      </w:pPr>
      <w:r>
        <w:rPr>
          <w:rFonts w:eastAsia="仿宋_GB2312"/>
          <w:color w:val="000000"/>
          <w:kern w:val="0"/>
          <w:sz w:val="32"/>
          <w:szCs w:val="32"/>
        </w:rPr>
        <w:t xml:space="preserve"> 附件：</w:t>
      </w:r>
      <w:r>
        <w:rPr>
          <w:rFonts w:eastAsia="仿宋_GB2312"/>
          <w:color w:val="000000"/>
          <w:spacing w:val="-20"/>
          <w:kern w:val="0"/>
          <w:sz w:val="32"/>
          <w:szCs w:val="32"/>
        </w:rPr>
        <w:t>1.湖南省第二届民族教育优秀教育教学成果申报表</w:t>
      </w:r>
    </w:p>
    <w:p>
      <w:pPr>
        <w:spacing w:line="560" w:lineRule="exact"/>
        <w:ind w:firstLine="1600" w:firstLineChars="500"/>
        <w:rPr>
          <w:rFonts w:eastAsia="仿宋_GB2312"/>
          <w:color w:val="000000"/>
          <w:kern w:val="0"/>
          <w:sz w:val="32"/>
          <w:szCs w:val="32"/>
        </w:rPr>
      </w:pPr>
      <w:r>
        <w:rPr>
          <w:rFonts w:eastAsia="仿宋_GB2312"/>
          <w:color w:val="000000"/>
          <w:kern w:val="0"/>
          <w:sz w:val="32"/>
          <w:szCs w:val="32"/>
        </w:rPr>
        <w:t>2.成果推荐统计表</w:t>
      </w:r>
    </w:p>
    <w:p>
      <w:pPr>
        <w:spacing w:line="560" w:lineRule="exact"/>
        <w:ind w:firstLine="1400" w:firstLineChars="500"/>
        <w:rPr>
          <w:rFonts w:eastAsia="仿宋_GB2312"/>
          <w:color w:val="000000"/>
          <w:kern w:val="0"/>
          <w:sz w:val="32"/>
          <w:szCs w:val="32"/>
        </w:rPr>
      </w:pPr>
      <w:r>
        <w:rPr>
          <w:rFonts w:eastAsia="仿宋_GB2312"/>
          <w:color w:val="000000"/>
          <w:spacing w:val="-20"/>
          <w:kern w:val="0"/>
          <w:sz w:val="32"/>
          <w:szCs w:val="32"/>
        </w:rPr>
        <w:t>3.成果推荐指标分配表</w:t>
      </w:r>
    </w:p>
    <w:bookmarkEnd w:id="0"/>
    <w:p>
      <w:pPr>
        <w:widowControl/>
        <w:spacing w:line="540" w:lineRule="exact"/>
        <w:jc w:val="left"/>
        <w:rPr>
          <w:rFonts w:eastAsia="仿宋"/>
          <w:color w:val="000000"/>
          <w:sz w:val="32"/>
          <w:szCs w:val="32"/>
        </w:rPr>
      </w:pPr>
      <w:r>
        <w:rPr>
          <w:rFonts w:eastAsia="仿宋_GB2312"/>
          <w:color w:val="000000"/>
          <w:kern w:val="0"/>
          <w:sz w:val="32"/>
          <w:szCs w:val="32"/>
        </w:rPr>
        <w:br w:type="page"/>
      </w:r>
      <w:r>
        <w:rPr>
          <w:rFonts w:eastAsia="仿宋"/>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4288790</wp:posOffset>
                </wp:positionH>
                <wp:positionV relativeFrom="paragraph">
                  <wp:posOffset>-88900</wp:posOffset>
                </wp:positionV>
                <wp:extent cx="928370" cy="266700"/>
                <wp:effectExtent l="5080" t="4445" r="19050" b="14605"/>
                <wp:wrapNone/>
                <wp:docPr id="1" name="文本框 2"/>
                <wp:cNvGraphicFramePr/>
                <a:graphic xmlns:a="http://schemas.openxmlformats.org/drawingml/2006/main">
                  <a:graphicData uri="http://schemas.microsoft.com/office/word/2010/wordprocessingShape">
                    <wps:wsp>
                      <wps:cNvSpPr txBox="1"/>
                      <wps:spPr>
                        <a:xfrm>
                          <a:off x="0" y="0"/>
                          <a:ext cx="92837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编号：</w:t>
                            </w:r>
                          </w:p>
                        </w:txbxContent>
                      </wps:txbx>
                      <wps:bodyPr upright="1"/>
                    </wps:wsp>
                  </a:graphicData>
                </a:graphic>
              </wp:anchor>
            </w:drawing>
          </mc:Choice>
          <mc:Fallback>
            <w:pict>
              <v:shape id="文本框 2" o:spid="_x0000_s1026" o:spt="202" type="#_x0000_t202" style="position:absolute;left:0pt;margin-left:337.7pt;margin-top:-7pt;height:21pt;width:73.1pt;z-index:251658240;mso-width-relative:page;mso-height-relative:page;" coordsize="21600,21600" o:gfxdata="UEsDBAoAAAAAAIdO4kAAAAAAAAAAAAAAAAAEAAAAZHJzL1BLAwQUAAAACACHTuJAmf5putoAAAAK&#10;AQAADwAAAGRycy9kb3ducmV2LnhtbE2Py07DMBBF90j8gzVIbFBrJ4Q0hDhdIIFgVwqCrRtPkwg/&#10;gu2m5e8ZVrAczdG95zbrkzVsxhBH7yRkSwEMXef16HoJb68PiwpYTMppZbxDCd8YYd2enzWq1v7o&#10;XnDepp5RiIu1kjCkNNWcx25Aq+LST+jot/fBqkRn6LkO6kjh1vBciJJbNTpqGNSE9wN2n9uDlVAV&#10;T/NHfL7evHfl3tymq9X8+BWkvLzIxB2whKf0B8OvPqlDS047f3A6MiOhXN0UhEpYZAWNIqLKsxLY&#10;TkJeCeBtw/9PaH8AUEsDBBQAAAAIAIdO4kASdVOW7wEAAOcDAAAOAAAAZHJzL2Uyb0RvYy54bWyt&#10;U0uOEzEQ3SNxB8t70j2NJjO00hkJQtggQBo4QMWfbkv+yfakOxeAG7Biw55z5RxTdkLmxwIheuEu&#10;u56fX72yF1eT0WQrQlTOdvRsVlMiLHNc2b6jXz6vX1xSEhNYDtpZ0dGdiPRq+fzZYvStaNzgNBeB&#10;IImN7eg7OqTk26qKbBAG4sx5YTEpXTCQcBr6igcYkd3oqqnreTW6wH1wTMSIq6tDki4Lv5SCpY9S&#10;RpGI7ihqS2UMZdzksVouoO0D+EGxowz4BxUGlMVDT1QrSEBugnpCZRQLLjqZZsyZykmpmCg1YDVn&#10;9aNqrgfwotSC5kR/sin+P1r2YfspEMWxd5RYMNii/fdv+x+/9j+/kibbM/rYIuraIy5Nr92Uocf1&#10;iIu56kkGk/9YD8E8Gr07mSumRBguvmouX15ghmGqmc8v6mJ+dbfZh5jeCWdIDjoasHfFUti+jwkP&#10;ROhvSD4rOq34WmldJqHfvNGBbAH7vC5f1ohbHsC0JSMqOW/OUQfgdZMaEobGowHR9uW8BzvifeK6&#10;fH8izsJWEIeDgMKQYdAalUQo0SCAv7WcpJ1Hky2+BprFGMEp0QIfT44KMoHSf4PE6rTFInOHDp3I&#10;UZo2E9LkcOP4Drt244PqB7S09K3A8TYVd443P1/X+/NCevc+l7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mm62gAAAAoBAAAPAAAAAAAAAAEAIAAAACIAAABkcnMvZG93bnJldi54bWxQSwECFAAU&#10;AAAACACHTuJAEnVTlu8BAADnAwAADgAAAAAAAAABACAAAAApAQAAZHJzL2Uyb0RvYy54bWxQSwUG&#10;AAAAAAYABgBZAQAAigUAAAAA&#10;">
                <v:path/>
                <v:fill focussize="0,0"/>
                <v:stroke/>
                <v:imagedata o:title=""/>
                <o:lock v:ext="edit"/>
                <v:textbox>
                  <w:txbxContent>
                    <w:p>
                      <w:pPr>
                        <w:rPr>
                          <w:rFonts w:hint="eastAsia"/>
                        </w:rPr>
                      </w:pPr>
                      <w:r>
                        <w:rPr>
                          <w:rFonts w:hint="eastAsia"/>
                        </w:rPr>
                        <w:t>编号：</w:t>
                      </w:r>
                    </w:p>
                  </w:txbxContent>
                </v:textbox>
              </v:shape>
            </w:pict>
          </mc:Fallback>
        </mc:AlternateContent>
      </w:r>
      <w:r>
        <w:rPr>
          <w:rFonts w:eastAsia="仿宋"/>
          <w:color w:val="000000"/>
          <w:sz w:val="32"/>
          <w:szCs w:val="32"/>
        </w:rPr>
        <w:t xml:space="preserve">                                         </w:t>
      </w:r>
    </w:p>
    <w:p>
      <w:pPr>
        <w:widowControl/>
        <w:spacing w:line="540" w:lineRule="exact"/>
        <w:jc w:val="left"/>
        <w:rPr>
          <w:rFonts w:ascii="黑体" w:hAnsi="黑体" w:eastAsia="黑体"/>
          <w:color w:val="000000"/>
          <w:sz w:val="32"/>
          <w:szCs w:val="32"/>
        </w:rPr>
      </w:pPr>
      <w:r>
        <w:rPr>
          <w:rFonts w:ascii="黑体" w:hAnsi="黑体" w:eastAsia="黑体"/>
          <w:color w:val="000000"/>
          <w:sz w:val="32"/>
          <w:szCs w:val="32"/>
        </w:rPr>
        <w:t>附件1</w:t>
      </w:r>
    </w:p>
    <w:p>
      <w:pPr>
        <w:widowControl/>
        <w:spacing w:line="540" w:lineRule="exact"/>
        <w:jc w:val="left"/>
        <w:rPr>
          <w:rFonts w:eastAsia="仿宋_GB2312"/>
          <w:color w:val="000000"/>
          <w:kern w:val="0"/>
          <w:sz w:val="32"/>
          <w:szCs w:val="32"/>
        </w:rPr>
      </w:pPr>
    </w:p>
    <w:p>
      <w:pPr>
        <w:spacing w:line="500" w:lineRule="exact"/>
        <w:rPr>
          <w:rFonts w:eastAsia="方正小标宋简体"/>
          <w:b/>
          <w:color w:val="000000"/>
          <w:sz w:val="32"/>
          <w:szCs w:val="32"/>
        </w:rPr>
      </w:pPr>
    </w:p>
    <w:p>
      <w:pPr>
        <w:spacing w:line="500" w:lineRule="exact"/>
        <w:jc w:val="center"/>
        <w:outlineLvl w:val="0"/>
        <w:rPr>
          <w:rFonts w:eastAsia="方正小标宋简体"/>
          <w:color w:val="000000"/>
          <w:sz w:val="44"/>
          <w:szCs w:val="44"/>
        </w:rPr>
      </w:pPr>
    </w:p>
    <w:p>
      <w:pPr>
        <w:spacing w:line="500" w:lineRule="exact"/>
        <w:jc w:val="center"/>
        <w:outlineLvl w:val="0"/>
        <w:rPr>
          <w:rFonts w:eastAsia="方正小标宋简体"/>
          <w:color w:val="000000"/>
          <w:sz w:val="44"/>
          <w:szCs w:val="44"/>
        </w:rPr>
      </w:pPr>
      <w:r>
        <w:rPr>
          <w:rFonts w:eastAsia="方正小标宋简体"/>
          <w:color w:val="000000"/>
          <w:sz w:val="44"/>
          <w:szCs w:val="44"/>
        </w:rPr>
        <w:t>湖南省第二届民族教育优秀教育教学成果</w:t>
      </w:r>
    </w:p>
    <w:p>
      <w:pPr>
        <w:spacing w:line="500" w:lineRule="exact"/>
        <w:jc w:val="center"/>
        <w:outlineLvl w:val="0"/>
        <w:rPr>
          <w:rFonts w:hint="eastAsia" w:eastAsia="方正小标宋简体"/>
          <w:color w:val="000000"/>
          <w:sz w:val="44"/>
          <w:szCs w:val="44"/>
        </w:rPr>
      </w:pPr>
    </w:p>
    <w:p>
      <w:pPr>
        <w:snapToGrid w:val="0"/>
        <w:jc w:val="center"/>
        <w:outlineLvl w:val="0"/>
        <w:rPr>
          <w:rFonts w:eastAsia="方正小标宋简体"/>
          <w:color w:val="000000"/>
          <w:sz w:val="52"/>
          <w:szCs w:val="44"/>
        </w:rPr>
      </w:pPr>
      <w:r>
        <w:rPr>
          <w:rFonts w:eastAsia="方正小标宋简体"/>
          <w:color w:val="000000"/>
          <w:sz w:val="52"/>
          <w:szCs w:val="44"/>
        </w:rPr>
        <w:t>申 报 表</w:t>
      </w:r>
    </w:p>
    <w:p>
      <w:pPr>
        <w:spacing w:line="500" w:lineRule="exact"/>
        <w:rPr>
          <w:rFonts w:eastAsia="仿宋_GB2312"/>
          <w:color w:val="000000"/>
          <w:sz w:val="30"/>
          <w:szCs w:val="30"/>
        </w:rPr>
      </w:pPr>
    </w:p>
    <w:p>
      <w:pPr>
        <w:spacing w:line="500" w:lineRule="exact"/>
        <w:rPr>
          <w:rFonts w:eastAsia="仿宋_GB2312"/>
          <w:color w:val="000000"/>
          <w:sz w:val="30"/>
          <w:szCs w:val="30"/>
        </w:rPr>
      </w:pPr>
    </w:p>
    <w:p>
      <w:pPr>
        <w:spacing w:line="500" w:lineRule="exact"/>
        <w:rPr>
          <w:rFonts w:eastAsia="仿宋_GB2312"/>
          <w:color w:val="000000"/>
          <w:sz w:val="30"/>
          <w:szCs w:val="30"/>
        </w:rPr>
      </w:pPr>
    </w:p>
    <w:p>
      <w:pPr>
        <w:spacing w:line="500" w:lineRule="exact"/>
        <w:ind w:firstLine="709"/>
        <w:rPr>
          <w:rFonts w:eastAsia="仿宋_GB2312"/>
          <w:color w:val="000000"/>
          <w:sz w:val="30"/>
          <w:szCs w:val="30"/>
          <w:u w:val="single"/>
        </w:rPr>
      </w:pPr>
      <w:r>
        <w:rPr>
          <w:rFonts w:eastAsia="仿宋_GB2312"/>
          <w:color w:val="000000"/>
          <w:sz w:val="30"/>
          <w:szCs w:val="30"/>
        </w:rPr>
        <w:t xml:space="preserve">成  果  名  称   </w:t>
      </w:r>
      <w:r>
        <w:rPr>
          <w:rFonts w:eastAsia="仿宋_GB2312"/>
          <w:color w:val="000000"/>
          <w:sz w:val="30"/>
          <w:szCs w:val="30"/>
          <w:u w:val="single"/>
        </w:rPr>
        <w:t xml:space="preserve">                            </w:t>
      </w:r>
    </w:p>
    <w:p>
      <w:pPr>
        <w:spacing w:line="500" w:lineRule="exact"/>
        <w:ind w:firstLine="709"/>
        <w:rPr>
          <w:rFonts w:hint="eastAsia" w:eastAsia="仿宋_GB2312"/>
          <w:color w:val="000000"/>
          <w:sz w:val="30"/>
          <w:szCs w:val="30"/>
        </w:rPr>
      </w:pPr>
    </w:p>
    <w:p>
      <w:pPr>
        <w:spacing w:line="500" w:lineRule="exact"/>
        <w:ind w:firstLine="709"/>
        <w:rPr>
          <w:rFonts w:eastAsia="仿宋_GB2312"/>
          <w:color w:val="000000"/>
          <w:sz w:val="30"/>
          <w:szCs w:val="30"/>
          <w:u w:val="single"/>
        </w:rPr>
      </w:pPr>
      <w:r>
        <w:rPr>
          <w:rFonts w:eastAsia="仿宋_GB2312"/>
          <w:color w:val="000000"/>
          <w:sz w:val="30"/>
          <w:szCs w:val="30"/>
        </w:rPr>
        <w:t xml:space="preserve">所  在  单  位   </w:t>
      </w:r>
      <w:r>
        <w:rPr>
          <w:rFonts w:eastAsia="仿宋_GB2312"/>
          <w:color w:val="000000"/>
          <w:sz w:val="30"/>
          <w:szCs w:val="30"/>
          <w:u w:val="single"/>
        </w:rPr>
        <w:t xml:space="preserve">                            </w:t>
      </w:r>
    </w:p>
    <w:p>
      <w:pPr>
        <w:spacing w:line="500" w:lineRule="exact"/>
        <w:ind w:firstLine="709"/>
        <w:rPr>
          <w:rFonts w:hint="eastAsia" w:eastAsia="仿宋_GB2312"/>
          <w:color w:val="000000"/>
          <w:sz w:val="30"/>
          <w:szCs w:val="30"/>
        </w:rPr>
      </w:pPr>
    </w:p>
    <w:p>
      <w:pPr>
        <w:spacing w:line="500" w:lineRule="exact"/>
        <w:ind w:firstLine="709"/>
        <w:rPr>
          <w:rFonts w:hint="eastAsia" w:eastAsia="仿宋_GB2312"/>
          <w:color w:val="000000"/>
          <w:sz w:val="30"/>
          <w:szCs w:val="30"/>
        </w:rPr>
      </w:pPr>
      <w:r>
        <w:rPr>
          <w:rFonts w:eastAsia="仿宋_GB2312"/>
          <w:color w:val="000000"/>
          <w:sz w:val="30"/>
          <w:szCs w:val="30"/>
        </w:rPr>
        <w:t xml:space="preserve">成 果 负 责 人   </w:t>
      </w:r>
      <w:r>
        <w:rPr>
          <w:rFonts w:eastAsia="仿宋_GB2312"/>
          <w:color w:val="000000"/>
          <w:sz w:val="30"/>
          <w:szCs w:val="30"/>
          <w:u w:val="single"/>
        </w:rPr>
        <w:t xml:space="preserve">                            </w:t>
      </w:r>
    </w:p>
    <w:p>
      <w:pPr>
        <w:spacing w:line="500" w:lineRule="exact"/>
        <w:ind w:firstLine="709"/>
        <w:rPr>
          <w:rFonts w:hint="eastAsia" w:eastAsia="仿宋_GB2312"/>
          <w:color w:val="000000"/>
          <w:sz w:val="30"/>
          <w:szCs w:val="30"/>
        </w:rPr>
      </w:pPr>
    </w:p>
    <w:p>
      <w:pPr>
        <w:spacing w:line="500" w:lineRule="exact"/>
        <w:ind w:firstLine="709"/>
        <w:rPr>
          <w:rFonts w:eastAsia="仿宋_GB2312"/>
          <w:color w:val="000000"/>
          <w:sz w:val="30"/>
          <w:szCs w:val="30"/>
        </w:rPr>
      </w:pPr>
      <w:r>
        <w:rPr>
          <w:rFonts w:eastAsia="仿宋_GB2312"/>
          <w:color w:val="000000"/>
          <w:sz w:val="30"/>
          <w:szCs w:val="30"/>
        </w:rPr>
        <w:t xml:space="preserve">申  报  时  间   </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pPr>
        <w:spacing w:line="500" w:lineRule="exact"/>
        <w:ind w:firstLine="1079"/>
        <w:rPr>
          <w:rFonts w:eastAsia="仿宋_GB2312"/>
          <w:color w:val="000000"/>
          <w:sz w:val="30"/>
          <w:szCs w:val="30"/>
        </w:rPr>
      </w:pPr>
    </w:p>
    <w:p>
      <w:pPr>
        <w:spacing w:line="500" w:lineRule="exact"/>
        <w:rPr>
          <w:rFonts w:eastAsia="仿宋_GB2312"/>
          <w:color w:val="000000"/>
          <w:sz w:val="30"/>
          <w:szCs w:val="30"/>
        </w:rPr>
      </w:pPr>
    </w:p>
    <w:p>
      <w:pPr>
        <w:spacing w:line="500" w:lineRule="exact"/>
        <w:rPr>
          <w:rFonts w:eastAsia="仿宋_GB2312"/>
          <w:color w:val="000000"/>
          <w:sz w:val="30"/>
          <w:szCs w:val="30"/>
        </w:rPr>
      </w:pPr>
    </w:p>
    <w:p>
      <w:pPr>
        <w:spacing w:line="500" w:lineRule="exact"/>
        <w:rPr>
          <w:rFonts w:eastAsia="仿宋_GB2312"/>
          <w:color w:val="000000"/>
          <w:sz w:val="30"/>
          <w:szCs w:val="30"/>
        </w:rPr>
      </w:pPr>
    </w:p>
    <w:p>
      <w:pPr>
        <w:spacing w:line="500" w:lineRule="exact"/>
        <w:jc w:val="center"/>
        <w:rPr>
          <w:rFonts w:eastAsia="仿宋_GB2312"/>
          <w:color w:val="000000"/>
          <w:sz w:val="30"/>
          <w:szCs w:val="30"/>
        </w:rPr>
      </w:pPr>
      <w:r>
        <w:rPr>
          <w:rFonts w:eastAsia="仿宋_GB2312"/>
          <w:color w:val="000000"/>
          <w:sz w:val="30"/>
          <w:szCs w:val="30"/>
        </w:rPr>
        <w:t>湖 南 省 教 育 厅</w:t>
      </w:r>
    </w:p>
    <w:p>
      <w:pPr>
        <w:spacing w:line="500" w:lineRule="exact"/>
        <w:jc w:val="center"/>
        <w:rPr>
          <w:rFonts w:eastAsia="仿宋_GB2312"/>
          <w:color w:val="000000"/>
          <w:sz w:val="30"/>
          <w:szCs w:val="30"/>
        </w:rPr>
        <w:sectPr>
          <w:footerReference r:id="rId3" w:type="default"/>
          <w:footerReference r:id="rId4" w:type="even"/>
          <w:pgSz w:w="11906" w:h="16838"/>
          <w:pgMar w:top="2098" w:right="1531" w:bottom="1985" w:left="1531" w:header="851" w:footer="1588" w:gutter="0"/>
          <w:pgNumType w:start="1"/>
          <w:cols w:space="720" w:num="1"/>
          <w:titlePg/>
          <w:docGrid w:linePitch="312" w:charSpace="0"/>
        </w:sectPr>
      </w:pPr>
      <w:r>
        <w:rPr>
          <w:rFonts w:eastAsia="仿宋_GB2312"/>
          <w:color w:val="000000"/>
          <w:sz w:val="30"/>
          <w:szCs w:val="30"/>
        </w:rPr>
        <w:t>2020年4月印制</w:t>
      </w:r>
    </w:p>
    <w:p>
      <w:pPr>
        <w:spacing w:line="500" w:lineRule="exact"/>
        <w:jc w:val="center"/>
        <w:rPr>
          <w:rFonts w:eastAsia="方正小标宋简体"/>
          <w:color w:val="000000"/>
          <w:sz w:val="44"/>
          <w:szCs w:val="44"/>
        </w:rPr>
      </w:pPr>
      <w:r>
        <w:rPr>
          <w:rFonts w:eastAsia="方正小标宋简体"/>
          <w:color w:val="000000"/>
          <w:sz w:val="44"/>
          <w:szCs w:val="44"/>
        </w:rPr>
        <w:t>承</w:t>
      </w:r>
      <w:r>
        <w:rPr>
          <w:rFonts w:hint="eastAsia" w:eastAsia="方正小标宋简体"/>
          <w:color w:val="000000"/>
          <w:sz w:val="44"/>
          <w:szCs w:val="44"/>
        </w:rPr>
        <w:t>　</w:t>
      </w:r>
      <w:r>
        <w:rPr>
          <w:rFonts w:eastAsia="方正小标宋简体"/>
          <w:color w:val="000000"/>
          <w:sz w:val="44"/>
          <w:szCs w:val="44"/>
        </w:rPr>
        <w:t>诺</w:t>
      </w:r>
      <w:r>
        <w:rPr>
          <w:rFonts w:hint="eastAsia" w:eastAsia="方正小标宋简体"/>
          <w:color w:val="000000"/>
          <w:sz w:val="44"/>
          <w:szCs w:val="44"/>
        </w:rPr>
        <w:t>　</w:t>
      </w:r>
      <w:r>
        <w:rPr>
          <w:rFonts w:eastAsia="方正小标宋简体"/>
          <w:color w:val="000000"/>
          <w:sz w:val="44"/>
          <w:szCs w:val="44"/>
        </w:rPr>
        <w:t>书</w:t>
      </w:r>
    </w:p>
    <w:p>
      <w:pPr>
        <w:spacing w:line="500" w:lineRule="exact"/>
        <w:rPr>
          <w:rFonts w:eastAsia="仿宋_GB2312"/>
          <w:b/>
          <w:color w:val="000000"/>
          <w:sz w:val="30"/>
          <w:szCs w:val="30"/>
        </w:rPr>
      </w:pPr>
    </w:p>
    <w:p>
      <w:pPr>
        <w:spacing w:line="500" w:lineRule="exact"/>
        <w:ind w:firstLine="600" w:firstLineChars="200"/>
        <w:rPr>
          <w:rFonts w:eastAsia="仿宋_GB2312"/>
          <w:color w:val="000000"/>
          <w:sz w:val="30"/>
          <w:szCs w:val="30"/>
        </w:rPr>
      </w:pPr>
      <w:r>
        <w:rPr>
          <w:rFonts w:eastAsia="仿宋_GB2312"/>
          <w:color w:val="000000"/>
          <w:sz w:val="30"/>
          <w:szCs w:val="30"/>
        </w:rPr>
        <w:t>在申报优秀成果过程中，本人（单位）自愿做出如下承诺：</w:t>
      </w: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rPr>
      </w:pPr>
      <w:r>
        <w:rPr>
          <w:rFonts w:eastAsia="仿宋_GB2312"/>
          <w:color w:val="000000"/>
          <w:sz w:val="30"/>
          <w:szCs w:val="30"/>
        </w:rPr>
        <w:t>1、对填写的各项内容负责，成果申报材料真实、可靠，不存在知识产权争议，未弄虚作假、未剽窃他人成果。</w:t>
      </w:r>
    </w:p>
    <w:p>
      <w:pPr>
        <w:spacing w:line="500" w:lineRule="exact"/>
        <w:ind w:firstLine="600" w:firstLineChars="200"/>
        <w:rPr>
          <w:rFonts w:eastAsia="仿宋_GB2312"/>
          <w:color w:val="000000"/>
          <w:sz w:val="30"/>
          <w:szCs w:val="30"/>
        </w:rPr>
      </w:pPr>
      <w:r>
        <w:rPr>
          <w:rFonts w:eastAsia="仿宋_GB2312"/>
          <w:color w:val="000000"/>
          <w:sz w:val="30"/>
          <w:szCs w:val="30"/>
        </w:rPr>
        <w:t>2、同意湖南省教育厅在官方网站公示全文，进行成果展示。</w:t>
      </w: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rPr>
      </w:pPr>
    </w:p>
    <w:p>
      <w:pPr>
        <w:spacing w:line="500" w:lineRule="exact"/>
        <w:ind w:firstLine="600" w:firstLineChars="200"/>
        <w:rPr>
          <w:rFonts w:eastAsia="仿宋_GB2312"/>
          <w:color w:val="000000"/>
          <w:sz w:val="30"/>
          <w:szCs w:val="30"/>
          <w:u w:val="single"/>
        </w:rPr>
      </w:pPr>
      <w:r>
        <w:rPr>
          <w:rFonts w:eastAsia="仿宋_GB2312"/>
          <w:color w:val="000000"/>
          <w:sz w:val="30"/>
          <w:szCs w:val="30"/>
        </w:rPr>
        <w:t xml:space="preserve">成果负责人签字：      </w:t>
      </w:r>
      <w:r>
        <w:rPr>
          <w:rFonts w:eastAsia="仿宋_GB2312"/>
          <w:color w:val="000000"/>
          <w:sz w:val="30"/>
          <w:szCs w:val="30"/>
          <w:u w:val="single"/>
        </w:rPr>
        <w:t xml:space="preserve">                         </w:t>
      </w:r>
    </w:p>
    <w:p>
      <w:pPr>
        <w:spacing w:line="500" w:lineRule="exact"/>
        <w:ind w:firstLine="600" w:firstLineChars="200"/>
        <w:rPr>
          <w:rFonts w:hint="eastAsia" w:eastAsia="仿宋_GB2312"/>
          <w:color w:val="000000"/>
          <w:sz w:val="30"/>
          <w:szCs w:val="30"/>
        </w:rPr>
      </w:pPr>
    </w:p>
    <w:p>
      <w:pPr>
        <w:spacing w:line="500" w:lineRule="exact"/>
        <w:ind w:firstLine="600" w:firstLineChars="200"/>
        <w:rPr>
          <w:rFonts w:eastAsia="仿宋_GB2312"/>
          <w:color w:val="000000"/>
          <w:sz w:val="30"/>
          <w:szCs w:val="30"/>
          <w:u w:val="single"/>
        </w:rPr>
      </w:pPr>
      <w:r>
        <w:rPr>
          <w:rFonts w:eastAsia="仿宋_GB2312"/>
          <w:color w:val="000000"/>
          <w:sz w:val="30"/>
          <w:szCs w:val="30"/>
        </w:rPr>
        <w:t xml:space="preserve">所在单位签章：        </w:t>
      </w:r>
      <w:r>
        <w:rPr>
          <w:rFonts w:eastAsia="仿宋_GB2312"/>
          <w:color w:val="000000"/>
          <w:sz w:val="30"/>
          <w:szCs w:val="30"/>
          <w:u w:val="single"/>
        </w:rPr>
        <w:t xml:space="preserve">                         </w:t>
      </w:r>
    </w:p>
    <w:p>
      <w:pPr>
        <w:spacing w:line="500" w:lineRule="exact"/>
        <w:ind w:firstLine="4050" w:firstLineChars="1350"/>
        <w:rPr>
          <w:rFonts w:eastAsia="仿宋_GB2312"/>
          <w:color w:val="000000"/>
          <w:sz w:val="30"/>
          <w:szCs w:val="30"/>
        </w:rPr>
      </w:pPr>
    </w:p>
    <w:p>
      <w:pPr>
        <w:spacing w:line="500" w:lineRule="exact"/>
        <w:ind w:firstLine="4800" w:firstLineChars="1600"/>
        <w:rPr>
          <w:rFonts w:eastAsia="仿宋_GB2312"/>
          <w:color w:val="000000"/>
          <w:sz w:val="30"/>
          <w:szCs w:val="30"/>
        </w:rPr>
      </w:pPr>
      <w:r>
        <w:rPr>
          <w:rFonts w:eastAsia="仿宋_GB2312"/>
          <w:color w:val="000000"/>
          <w:sz w:val="30"/>
          <w:szCs w:val="30"/>
        </w:rPr>
        <w:t xml:space="preserve"> 年    月    日</w:t>
      </w:r>
    </w:p>
    <w:p>
      <w:pPr>
        <w:ind w:firstLine="4800" w:firstLineChars="1600"/>
        <w:rPr>
          <w:rFonts w:eastAsia="仿宋_GB2312"/>
          <w:color w:val="000000"/>
          <w:sz w:val="30"/>
          <w:szCs w:val="30"/>
        </w:rPr>
      </w:pPr>
    </w:p>
    <w:p>
      <w:pPr>
        <w:snapToGrid w:val="0"/>
        <w:spacing w:line="340" w:lineRule="exact"/>
        <w:outlineLvl w:val="0"/>
        <w:rPr>
          <w:rFonts w:eastAsia="仿宋_GB2312"/>
          <w:color w:val="000000"/>
          <w:sz w:val="30"/>
          <w:szCs w:val="30"/>
        </w:rPr>
      </w:pPr>
    </w:p>
    <w:p>
      <w:pPr>
        <w:snapToGrid w:val="0"/>
        <w:spacing w:line="340" w:lineRule="exact"/>
        <w:outlineLvl w:val="0"/>
        <w:rPr>
          <w:rFonts w:eastAsia="仿宋_GB2312"/>
          <w:b/>
          <w:color w:val="000000"/>
          <w:sz w:val="28"/>
          <w:szCs w:val="28"/>
        </w:rPr>
      </w:pPr>
      <w:r>
        <w:rPr>
          <w:rFonts w:eastAsia="黑体"/>
          <w:bCs/>
          <w:color w:val="000000"/>
          <w:sz w:val="28"/>
          <w:szCs w:val="28"/>
        </w:rPr>
        <w:br w:type="page"/>
      </w:r>
      <w:r>
        <w:rPr>
          <w:rFonts w:eastAsia="黑体"/>
          <w:bCs/>
          <w:color w:val="000000"/>
          <w:sz w:val="28"/>
          <w:szCs w:val="28"/>
        </w:rPr>
        <w:t>一、成果类别</w:t>
      </w:r>
    </w:p>
    <w:p>
      <w:pPr>
        <w:snapToGrid w:val="0"/>
        <w:spacing w:line="340" w:lineRule="exact"/>
        <w:outlineLvl w:val="0"/>
        <w:rPr>
          <w:rFonts w:eastAsia="仿宋_GB2312"/>
          <w:color w:val="000000"/>
          <w:sz w:val="28"/>
          <w:szCs w:val="28"/>
        </w:rPr>
      </w:pPr>
      <w:r>
        <w:rPr>
          <w:rFonts w:eastAsia="仿宋_GB2312"/>
          <w:b/>
          <w:color w:val="000000"/>
          <w:sz w:val="28"/>
          <w:szCs w:val="28"/>
        </w:rPr>
        <w:t>（一）在下列所属阶段、领域中打“</w:t>
      </w:r>
      <w:r>
        <w:rPr>
          <w:b/>
          <w:color w:val="000000"/>
          <w:sz w:val="28"/>
          <w:szCs w:val="28"/>
        </w:rPr>
        <w:t>√</w:t>
      </w:r>
      <w:r>
        <w:rPr>
          <w:rFonts w:eastAsia="仿宋_GB2312"/>
          <w:b/>
          <w:color w:val="000000"/>
          <w:sz w:val="28"/>
          <w:szCs w:val="28"/>
        </w:rPr>
        <w:t>”</w:t>
      </w:r>
      <w:r>
        <w:rPr>
          <w:rFonts w:eastAsia="仿宋_GB2312"/>
          <w:color w:val="000000"/>
          <w:sz w:val="28"/>
          <w:szCs w:val="28"/>
        </w:rPr>
        <w:t>（限选一项）</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 xml:space="preserve">□1—学前教育           </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 xml:space="preserve">□2—小学教育   </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 xml:space="preserve">□3—初中教育  </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□4—普通高中教育</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 xml:space="preserve">□5—职业教育       </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□6—特殊教育</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□7—高等教育</w:t>
      </w:r>
    </w:p>
    <w:p>
      <w:pPr>
        <w:tabs>
          <w:tab w:val="left" w:pos="919"/>
          <w:tab w:val="left" w:pos="1755"/>
          <w:tab w:val="left" w:pos="2520"/>
          <w:tab w:val="left" w:pos="3625"/>
        </w:tabs>
        <w:snapToGrid w:val="0"/>
        <w:spacing w:line="340" w:lineRule="exact"/>
        <w:rPr>
          <w:rFonts w:eastAsia="仿宋_GB2312"/>
          <w:color w:val="000000"/>
          <w:sz w:val="28"/>
          <w:szCs w:val="28"/>
        </w:rPr>
      </w:pPr>
      <w:r>
        <w:rPr>
          <w:rFonts w:eastAsia="仿宋_GB2312"/>
          <w:color w:val="000000"/>
          <w:sz w:val="28"/>
          <w:szCs w:val="28"/>
        </w:rPr>
        <w:t>□8—其他____________（如成果内容涉及上述两个及以上阶段或领域，或涉及基础教育与其他教育的衔接等，请在线上填写）</w:t>
      </w:r>
    </w:p>
    <w:p>
      <w:pPr>
        <w:snapToGrid w:val="0"/>
        <w:spacing w:line="340" w:lineRule="exact"/>
        <w:outlineLvl w:val="0"/>
        <w:rPr>
          <w:rFonts w:eastAsia="仿宋_GB2312"/>
          <w:color w:val="000000"/>
          <w:sz w:val="28"/>
          <w:szCs w:val="28"/>
        </w:rPr>
      </w:pPr>
      <w:r>
        <w:rPr>
          <w:rFonts w:eastAsia="仿宋_GB2312"/>
          <w:b/>
          <w:color w:val="000000"/>
          <w:sz w:val="28"/>
          <w:szCs w:val="28"/>
        </w:rPr>
        <w:t>（二）在下列分类中打“</w:t>
      </w:r>
      <w:r>
        <w:rPr>
          <w:b/>
          <w:color w:val="000000"/>
          <w:sz w:val="28"/>
          <w:szCs w:val="28"/>
        </w:rPr>
        <w:t>√</w:t>
      </w:r>
      <w:r>
        <w:rPr>
          <w:rFonts w:eastAsia="仿宋_GB2312"/>
          <w:b/>
          <w:color w:val="000000"/>
          <w:sz w:val="28"/>
          <w:szCs w:val="28"/>
        </w:rPr>
        <w:t>”</w:t>
      </w:r>
      <w:r>
        <w:rPr>
          <w:rFonts w:eastAsia="仿宋_GB2312"/>
          <w:color w:val="000000"/>
          <w:sz w:val="28"/>
          <w:szCs w:val="28"/>
        </w:rPr>
        <w:t>（限选一项）</w:t>
      </w:r>
    </w:p>
    <w:p>
      <w:pPr>
        <w:snapToGrid w:val="0"/>
        <w:spacing w:line="340" w:lineRule="exact"/>
        <w:outlineLvl w:val="0"/>
        <w:rPr>
          <w:rFonts w:eastAsia="仿宋_GB2312"/>
          <w:color w:val="000000"/>
          <w:sz w:val="28"/>
          <w:szCs w:val="28"/>
        </w:rPr>
      </w:pPr>
      <w:r>
        <w:rPr>
          <w:rFonts w:eastAsia="仿宋_GB2312"/>
          <w:color w:val="000000"/>
          <w:sz w:val="28"/>
          <w:szCs w:val="28"/>
        </w:rPr>
        <w:t>□A—发展理论与政策研究</w:t>
      </w:r>
    </w:p>
    <w:p>
      <w:pPr>
        <w:snapToGrid w:val="0"/>
        <w:spacing w:line="340" w:lineRule="exact"/>
        <w:rPr>
          <w:rFonts w:eastAsia="仿宋_GB2312"/>
          <w:color w:val="000000"/>
          <w:sz w:val="28"/>
          <w:szCs w:val="28"/>
        </w:rPr>
      </w:pPr>
      <w:r>
        <w:rPr>
          <w:rFonts w:eastAsia="仿宋_GB2312"/>
          <w:color w:val="000000"/>
          <w:sz w:val="28"/>
          <w:szCs w:val="28"/>
        </w:rPr>
        <w:t xml:space="preserve">□B—教育教学     </w:t>
      </w:r>
    </w:p>
    <w:p>
      <w:pPr>
        <w:snapToGrid w:val="0"/>
        <w:spacing w:line="340" w:lineRule="exact"/>
        <w:rPr>
          <w:rFonts w:eastAsia="仿宋_GB2312"/>
          <w:color w:val="000000"/>
          <w:sz w:val="28"/>
          <w:szCs w:val="28"/>
        </w:rPr>
      </w:pPr>
      <w:r>
        <w:rPr>
          <w:rFonts w:eastAsia="仿宋_GB2312"/>
          <w:color w:val="000000"/>
          <w:sz w:val="28"/>
          <w:szCs w:val="28"/>
        </w:rPr>
        <w:t>□C—教研科研</w:t>
      </w:r>
    </w:p>
    <w:p>
      <w:pPr>
        <w:snapToGrid w:val="0"/>
        <w:spacing w:line="340" w:lineRule="exact"/>
        <w:rPr>
          <w:rFonts w:eastAsia="仿宋_GB2312"/>
          <w:color w:val="000000"/>
          <w:sz w:val="28"/>
          <w:szCs w:val="28"/>
        </w:rPr>
      </w:pPr>
      <w:r>
        <w:rPr>
          <w:rFonts w:eastAsia="仿宋_GB2312"/>
          <w:color w:val="000000"/>
          <w:sz w:val="28"/>
          <w:szCs w:val="28"/>
        </w:rPr>
        <w:t>□D—教学资源</w:t>
      </w:r>
    </w:p>
    <w:p>
      <w:pPr>
        <w:snapToGrid w:val="0"/>
        <w:spacing w:line="340" w:lineRule="exact"/>
        <w:rPr>
          <w:rFonts w:eastAsia="仿宋_GB2312"/>
          <w:color w:val="000000"/>
          <w:sz w:val="28"/>
          <w:szCs w:val="28"/>
        </w:rPr>
      </w:pPr>
      <w:r>
        <w:rPr>
          <w:rFonts w:eastAsia="仿宋_GB2312"/>
          <w:color w:val="000000"/>
          <w:sz w:val="28"/>
          <w:szCs w:val="28"/>
        </w:rPr>
        <w:t xml:space="preserve">□E—教育扶贫   </w:t>
      </w:r>
    </w:p>
    <w:p>
      <w:pPr>
        <w:snapToGrid w:val="0"/>
        <w:spacing w:line="340" w:lineRule="exact"/>
        <w:rPr>
          <w:rFonts w:eastAsia="仿宋_GB2312"/>
          <w:color w:val="000000"/>
          <w:sz w:val="28"/>
          <w:szCs w:val="28"/>
        </w:rPr>
      </w:pPr>
      <w:r>
        <w:rPr>
          <w:rFonts w:eastAsia="仿宋_GB2312"/>
          <w:color w:val="000000"/>
          <w:sz w:val="28"/>
          <w:szCs w:val="28"/>
        </w:rPr>
        <w:t>□F—其他____________（请在线上填写）</w:t>
      </w:r>
    </w:p>
    <w:p>
      <w:pPr>
        <w:snapToGrid w:val="0"/>
        <w:spacing w:line="340" w:lineRule="exact"/>
        <w:outlineLvl w:val="0"/>
        <w:rPr>
          <w:rFonts w:eastAsia="仿宋_GB2312"/>
          <w:color w:val="000000"/>
          <w:sz w:val="28"/>
          <w:szCs w:val="28"/>
        </w:rPr>
      </w:pPr>
      <w:r>
        <w:rPr>
          <w:rFonts w:eastAsia="仿宋_GB2312"/>
          <w:color w:val="000000"/>
          <w:sz w:val="28"/>
          <w:szCs w:val="28"/>
        </w:rPr>
        <w:t>（</w:t>
      </w:r>
      <w:r>
        <w:rPr>
          <w:rFonts w:eastAsia="仿宋_GB2312"/>
          <w:b/>
          <w:color w:val="000000"/>
          <w:sz w:val="28"/>
          <w:szCs w:val="28"/>
        </w:rPr>
        <w:t>三）在下列具体内容中打“</w:t>
      </w:r>
      <w:r>
        <w:rPr>
          <w:b/>
          <w:color w:val="000000"/>
          <w:sz w:val="28"/>
          <w:szCs w:val="28"/>
        </w:rPr>
        <w:t>√</w:t>
      </w:r>
      <w:r>
        <w:rPr>
          <w:rFonts w:eastAsia="仿宋_GB2312"/>
          <w:b/>
          <w:color w:val="000000"/>
          <w:sz w:val="28"/>
          <w:szCs w:val="28"/>
        </w:rPr>
        <w:t>”</w:t>
      </w:r>
      <w:r>
        <w:rPr>
          <w:rFonts w:eastAsia="仿宋_GB2312"/>
          <w:color w:val="000000"/>
          <w:sz w:val="28"/>
          <w:szCs w:val="28"/>
        </w:rPr>
        <w:t>（限选一项）</w:t>
      </w:r>
    </w:p>
    <w:p>
      <w:pPr>
        <w:snapToGrid w:val="0"/>
        <w:spacing w:line="340" w:lineRule="exact"/>
        <w:rPr>
          <w:rFonts w:eastAsia="仿宋_GB2312"/>
          <w:color w:val="000000"/>
          <w:sz w:val="28"/>
          <w:szCs w:val="28"/>
        </w:rPr>
      </w:pPr>
      <w:r>
        <w:rPr>
          <w:rFonts w:eastAsia="仿宋_GB2312"/>
          <w:color w:val="000000"/>
          <w:sz w:val="28"/>
          <w:szCs w:val="28"/>
        </w:rPr>
        <w:t xml:space="preserve">□01—民族团结进步教育活动案例   </w:t>
      </w:r>
    </w:p>
    <w:p>
      <w:pPr>
        <w:adjustRightInd w:val="0"/>
        <w:snapToGrid w:val="0"/>
        <w:spacing w:line="340" w:lineRule="exact"/>
        <w:rPr>
          <w:rFonts w:eastAsia="仿宋_GB2312"/>
          <w:color w:val="000000"/>
          <w:sz w:val="28"/>
          <w:szCs w:val="28"/>
        </w:rPr>
      </w:pPr>
      <w:r>
        <w:rPr>
          <w:rFonts w:eastAsia="仿宋_GB2312"/>
          <w:color w:val="000000"/>
          <w:sz w:val="28"/>
          <w:szCs w:val="28"/>
        </w:rPr>
        <w:t xml:space="preserve">□02—双语教学方法改革与实践案例    </w:t>
      </w:r>
    </w:p>
    <w:p>
      <w:pPr>
        <w:adjustRightInd w:val="0"/>
        <w:snapToGrid w:val="0"/>
        <w:spacing w:line="340" w:lineRule="exact"/>
        <w:rPr>
          <w:rFonts w:eastAsia="仿宋_GB2312"/>
          <w:color w:val="000000"/>
          <w:sz w:val="28"/>
          <w:szCs w:val="28"/>
        </w:rPr>
      </w:pPr>
      <w:r>
        <w:rPr>
          <w:rFonts w:eastAsia="仿宋_GB2312"/>
          <w:color w:val="000000"/>
          <w:sz w:val="28"/>
          <w:szCs w:val="28"/>
        </w:rPr>
        <w:t xml:space="preserve">□03—课程教学模式创新案例  </w:t>
      </w:r>
    </w:p>
    <w:p>
      <w:pPr>
        <w:adjustRightInd w:val="0"/>
        <w:snapToGrid w:val="0"/>
        <w:spacing w:line="340" w:lineRule="exact"/>
        <w:rPr>
          <w:rFonts w:eastAsia="仿宋_GB2312"/>
          <w:color w:val="000000"/>
          <w:sz w:val="28"/>
          <w:szCs w:val="28"/>
        </w:rPr>
      </w:pPr>
      <w:r>
        <w:rPr>
          <w:rFonts w:eastAsia="仿宋_GB2312"/>
          <w:color w:val="000000"/>
          <w:sz w:val="28"/>
          <w:szCs w:val="28"/>
        </w:rPr>
        <w:t xml:space="preserve">□04—教育信息化应用案例        </w:t>
      </w:r>
    </w:p>
    <w:p>
      <w:pPr>
        <w:adjustRightInd w:val="0"/>
        <w:snapToGrid w:val="0"/>
        <w:spacing w:line="340" w:lineRule="exact"/>
        <w:rPr>
          <w:rFonts w:eastAsia="仿宋_GB2312"/>
          <w:color w:val="000000"/>
          <w:sz w:val="28"/>
          <w:szCs w:val="28"/>
        </w:rPr>
      </w:pPr>
      <w:r>
        <w:rPr>
          <w:rFonts w:eastAsia="仿宋_GB2312"/>
          <w:color w:val="000000"/>
          <w:sz w:val="28"/>
          <w:szCs w:val="28"/>
        </w:rPr>
        <w:t xml:space="preserve">□05—推广国家通用语言文字实施案例   </w:t>
      </w:r>
    </w:p>
    <w:p>
      <w:pPr>
        <w:adjustRightInd w:val="0"/>
        <w:snapToGrid w:val="0"/>
        <w:spacing w:line="340" w:lineRule="exact"/>
        <w:rPr>
          <w:rFonts w:eastAsia="仿宋_GB2312"/>
          <w:color w:val="000000"/>
          <w:sz w:val="28"/>
          <w:szCs w:val="28"/>
        </w:rPr>
      </w:pPr>
      <w:r>
        <w:rPr>
          <w:rFonts w:eastAsia="仿宋_GB2312"/>
          <w:color w:val="000000"/>
          <w:sz w:val="28"/>
          <w:szCs w:val="28"/>
        </w:rPr>
        <w:t>□06—教育教学服务管理案例</w:t>
      </w:r>
    </w:p>
    <w:p>
      <w:pPr>
        <w:adjustRightInd w:val="0"/>
        <w:snapToGrid w:val="0"/>
        <w:spacing w:line="340" w:lineRule="exact"/>
        <w:rPr>
          <w:rFonts w:eastAsia="仿宋_GB2312"/>
          <w:color w:val="000000"/>
          <w:sz w:val="28"/>
          <w:szCs w:val="28"/>
        </w:rPr>
      </w:pPr>
      <w:r>
        <w:rPr>
          <w:rFonts w:eastAsia="仿宋_GB2312"/>
          <w:color w:val="000000"/>
          <w:sz w:val="28"/>
          <w:szCs w:val="28"/>
        </w:rPr>
        <w:t xml:space="preserve">□07—民族教育改革研究项目  </w:t>
      </w:r>
    </w:p>
    <w:p>
      <w:pPr>
        <w:adjustRightInd w:val="0"/>
        <w:snapToGrid w:val="0"/>
        <w:spacing w:line="340" w:lineRule="exact"/>
        <w:rPr>
          <w:rFonts w:eastAsia="仿宋_GB2312"/>
          <w:color w:val="000000"/>
          <w:sz w:val="28"/>
          <w:szCs w:val="28"/>
        </w:rPr>
      </w:pPr>
      <w:r>
        <w:rPr>
          <w:rFonts w:eastAsia="仿宋_GB2312"/>
          <w:color w:val="000000"/>
          <w:sz w:val="28"/>
          <w:szCs w:val="28"/>
        </w:rPr>
        <w:t>□08—推进教学创新研究项目</w:t>
      </w:r>
    </w:p>
    <w:p>
      <w:pPr>
        <w:adjustRightInd w:val="0"/>
        <w:snapToGrid w:val="0"/>
        <w:spacing w:line="340" w:lineRule="exact"/>
        <w:rPr>
          <w:rFonts w:eastAsia="仿宋_GB2312"/>
          <w:color w:val="000000"/>
          <w:sz w:val="28"/>
          <w:szCs w:val="28"/>
        </w:rPr>
      </w:pPr>
      <w:r>
        <w:rPr>
          <w:rFonts w:eastAsia="仿宋_GB2312"/>
          <w:color w:val="000000"/>
          <w:sz w:val="28"/>
          <w:szCs w:val="28"/>
        </w:rPr>
        <w:t>□09—加强队伍建设研究项目</w:t>
      </w:r>
    </w:p>
    <w:p>
      <w:pPr>
        <w:adjustRightInd w:val="0"/>
        <w:snapToGrid w:val="0"/>
        <w:spacing w:line="340" w:lineRule="exact"/>
        <w:rPr>
          <w:rFonts w:eastAsia="仿宋_GB2312"/>
          <w:color w:val="000000"/>
          <w:sz w:val="28"/>
          <w:szCs w:val="28"/>
        </w:rPr>
      </w:pPr>
      <w:r>
        <w:rPr>
          <w:rFonts w:eastAsia="仿宋_GB2312"/>
          <w:color w:val="000000"/>
          <w:sz w:val="28"/>
          <w:szCs w:val="28"/>
        </w:rPr>
        <w:t xml:space="preserve">□10—基础教育教研工作案例  </w:t>
      </w:r>
    </w:p>
    <w:p>
      <w:pPr>
        <w:snapToGrid w:val="0"/>
        <w:spacing w:line="340" w:lineRule="exact"/>
        <w:rPr>
          <w:rFonts w:eastAsia="仿宋_GB2312"/>
          <w:color w:val="000000"/>
          <w:sz w:val="28"/>
          <w:szCs w:val="28"/>
        </w:rPr>
      </w:pPr>
      <w:r>
        <w:rPr>
          <w:rFonts w:eastAsia="仿宋_GB2312"/>
          <w:color w:val="000000"/>
          <w:sz w:val="28"/>
          <w:szCs w:val="28"/>
        </w:rPr>
        <w:t>□11—中小学教育资源</w:t>
      </w:r>
    </w:p>
    <w:p>
      <w:pPr>
        <w:snapToGrid w:val="0"/>
        <w:spacing w:line="340" w:lineRule="exact"/>
        <w:rPr>
          <w:rFonts w:eastAsia="仿宋_GB2312"/>
          <w:color w:val="000000"/>
          <w:sz w:val="28"/>
          <w:szCs w:val="28"/>
        </w:rPr>
      </w:pPr>
      <w:r>
        <w:rPr>
          <w:rFonts w:eastAsia="仿宋_GB2312"/>
          <w:color w:val="000000"/>
          <w:sz w:val="28"/>
          <w:szCs w:val="28"/>
        </w:rPr>
        <w:t>□12—学前教育资源</w:t>
      </w:r>
    </w:p>
    <w:p>
      <w:pPr>
        <w:snapToGrid w:val="0"/>
        <w:spacing w:line="340" w:lineRule="exact"/>
        <w:rPr>
          <w:rFonts w:eastAsia="仿宋_GB2312"/>
          <w:color w:val="000000"/>
          <w:sz w:val="28"/>
          <w:szCs w:val="28"/>
        </w:rPr>
      </w:pPr>
      <w:r>
        <w:rPr>
          <w:rFonts w:eastAsia="仿宋_GB2312"/>
          <w:color w:val="000000"/>
          <w:sz w:val="28"/>
          <w:szCs w:val="28"/>
        </w:rPr>
        <w:t xml:space="preserve">□13—中等职业教育资源  </w:t>
      </w:r>
    </w:p>
    <w:p>
      <w:pPr>
        <w:snapToGrid w:val="0"/>
        <w:spacing w:line="340" w:lineRule="exact"/>
        <w:rPr>
          <w:rFonts w:eastAsia="仿宋_GB2312"/>
          <w:color w:val="000000"/>
          <w:sz w:val="28"/>
          <w:szCs w:val="28"/>
        </w:rPr>
      </w:pPr>
      <w:r>
        <w:rPr>
          <w:rFonts w:eastAsia="仿宋_GB2312"/>
          <w:color w:val="000000"/>
          <w:sz w:val="28"/>
          <w:szCs w:val="28"/>
        </w:rPr>
        <w:t>□14—双语教育教学资源</w:t>
      </w:r>
    </w:p>
    <w:p>
      <w:pPr>
        <w:snapToGrid w:val="0"/>
        <w:spacing w:line="340" w:lineRule="exact"/>
        <w:rPr>
          <w:rFonts w:eastAsia="仿宋_GB2312"/>
          <w:color w:val="000000"/>
          <w:sz w:val="28"/>
          <w:szCs w:val="28"/>
        </w:rPr>
      </w:pPr>
      <w:r>
        <w:rPr>
          <w:rFonts w:eastAsia="仿宋_GB2312"/>
          <w:color w:val="000000"/>
          <w:sz w:val="28"/>
          <w:szCs w:val="28"/>
        </w:rPr>
        <w:t>□15—高等教育教学资源</w:t>
      </w:r>
    </w:p>
    <w:p>
      <w:pPr>
        <w:snapToGrid w:val="0"/>
        <w:spacing w:line="340" w:lineRule="exact"/>
        <w:rPr>
          <w:rFonts w:eastAsia="仿宋_GB2312"/>
          <w:color w:val="000000"/>
          <w:sz w:val="28"/>
          <w:szCs w:val="28"/>
        </w:rPr>
      </w:pPr>
      <w:r>
        <w:rPr>
          <w:rFonts w:eastAsia="仿宋_GB2312"/>
          <w:color w:val="000000"/>
          <w:sz w:val="28"/>
          <w:szCs w:val="28"/>
        </w:rPr>
        <w:t>□16—结对帮扶成果</w:t>
      </w:r>
    </w:p>
    <w:p>
      <w:pPr>
        <w:snapToGrid w:val="0"/>
        <w:spacing w:line="340" w:lineRule="exact"/>
        <w:rPr>
          <w:rFonts w:eastAsia="仿宋_GB2312"/>
          <w:color w:val="000000"/>
          <w:sz w:val="28"/>
          <w:szCs w:val="28"/>
        </w:rPr>
      </w:pPr>
      <w:r>
        <w:rPr>
          <w:rFonts w:eastAsia="仿宋_GB2312"/>
          <w:color w:val="000000"/>
          <w:sz w:val="28"/>
          <w:szCs w:val="28"/>
        </w:rPr>
        <w:t>□17—支教送教成果</w:t>
      </w:r>
    </w:p>
    <w:p>
      <w:pPr>
        <w:snapToGrid w:val="0"/>
        <w:spacing w:line="340" w:lineRule="exact"/>
        <w:rPr>
          <w:rFonts w:eastAsia="仿宋_GB2312"/>
          <w:color w:val="000000"/>
          <w:sz w:val="28"/>
          <w:szCs w:val="28"/>
        </w:rPr>
      </w:pPr>
      <w:r>
        <w:rPr>
          <w:rFonts w:eastAsia="仿宋_GB2312"/>
          <w:color w:val="000000"/>
          <w:sz w:val="28"/>
          <w:szCs w:val="28"/>
        </w:rPr>
        <w:t>□18—教育援藏援疆成果</w:t>
      </w:r>
    </w:p>
    <w:p>
      <w:pPr>
        <w:snapToGrid w:val="0"/>
        <w:spacing w:line="340" w:lineRule="exact"/>
        <w:ind w:left="840" w:hanging="840" w:hangingChars="300"/>
        <w:rPr>
          <w:rFonts w:eastAsia="仿宋_GB2312"/>
          <w:color w:val="000000"/>
          <w:sz w:val="28"/>
          <w:szCs w:val="28"/>
        </w:rPr>
      </w:pPr>
      <w:r>
        <w:rPr>
          <w:rFonts w:eastAsia="仿宋_GB2312"/>
          <w:color w:val="000000"/>
          <w:sz w:val="28"/>
          <w:szCs w:val="28"/>
        </w:rPr>
        <w:t>□19—少数民族学生教育管理服务成果（含内地西藏班新疆班办学、民族预科教育）</w:t>
      </w:r>
    </w:p>
    <w:p>
      <w:pPr>
        <w:snapToGrid w:val="0"/>
        <w:spacing w:line="340" w:lineRule="exact"/>
        <w:rPr>
          <w:rFonts w:eastAsia="仿宋_GB2312"/>
          <w:color w:val="000000"/>
          <w:sz w:val="28"/>
          <w:szCs w:val="28"/>
        </w:rPr>
      </w:pPr>
      <w:r>
        <w:rPr>
          <w:rFonts w:eastAsia="仿宋_GB2312"/>
          <w:color w:val="000000"/>
          <w:sz w:val="28"/>
          <w:szCs w:val="28"/>
        </w:rPr>
        <w:t>□20—其他____________（请在线上填写，并于成果描述中说明）</w:t>
      </w:r>
    </w:p>
    <w:p>
      <w:pPr>
        <w:snapToGrid w:val="0"/>
        <w:spacing w:line="340" w:lineRule="exact"/>
        <w:rPr>
          <w:rFonts w:eastAsia="仿宋_GB2312"/>
          <w:color w:val="000000"/>
          <w:sz w:val="28"/>
          <w:szCs w:val="28"/>
        </w:rPr>
      </w:pPr>
    </w:p>
    <w:p>
      <w:pPr>
        <w:snapToGrid w:val="0"/>
        <w:spacing w:line="400" w:lineRule="exact"/>
        <w:outlineLvl w:val="0"/>
        <w:rPr>
          <w:rFonts w:eastAsia="仿宋_GB2312"/>
          <w:b/>
          <w:color w:val="000000"/>
          <w:sz w:val="28"/>
          <w:szCs w:val="28"/>
        </w:rPr>
      </w:pPr>
      <w:r>
        <w:rPr>
          <w:rFonts w:eastAsia="黑体"/>
          <w:bCs/>
          <w:color w:val="000000"/>
          <w:sz w:val="28"/>
          <w:szCs w:val="28"/>
        </w:rPr>
        <w:t>二、成果描述</w:t>
      </w:r>
    </w:p>
    <w:tbl>
      <w:tblPr>
        <w:tblStyle w:val="4"/>
        <w:tblW w:w="880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753"/>
        <w:gridCol w:w="1707"/>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trPr>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成果名称</w:t>
            </w:r>
          </w:p>
        </w:tc>
        <w:tc>
          <w:tcPr>
            <w:tcW w:w="275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p>
        </w:tc>
        <w:tc>
          <w:tcPr>
            <w:tcW w:w="170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研究起止</w:t>
            </w:r>
          </w:p>
          <w:p>
            <w:pPr>
              <w:snapToGrid w:val="0"/>
              <w:spacing w:line="400" w:lineRule="exact"/>
              <w:jc w:val="center"/>
              <w:rPr>
                <w:rFonts w:eastAsia="仿宋_GB2312"/>
                <w:color w:val="000000"/>
                <w:sz w:val="28"/>
                <w:szCs w:val="28"/>
              </w:rPr>
            </w:pPr>
            <w:r>
              <w:rPr>
                <w:rFonts w:eastAsia="仿宋_GB2312"/>
                <w:color w:val="000000"/>
                <w:sz w:val="28"/>
                <w:szCs w:val="28"/>
              </w:rPr>
              <w:t>时间</w:t>
            </w:r>
          </w:p>
        </w:tc>
        <w:tc>
          <w:tcPr>
            <w:tcW w:w="27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起始： 年 月</w:t>
            </w:r>
          </w:p>
          <w:p>
            <w:pPr>
              <w:snapToGrid w:val="0"/>
              <w:spacing w:line="400" w:lineRule="exact"/>
              <w:jc w:val="center"/>
              <w:rPr>
                <w:rFonts w:eastAsia="仿宋_GB2312"/>
                <w:color w:val="000000"/>
                <w:sz w:val="28"/>
                <w:szCs w:val="28"/>
              </w:rPr>
            </w:pPr>
            <w:r>
              <w:rPr>
                <w:rFonts w:eastAsia="仿宋_GB2312"/>
                <w:color w:val="000000"/>
                <w:sz w:val="28"/>
                <w:szCs w:val="28"/>
              </w:rPr>
              <w:t>完成：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7" w:hRule="atLeast"/>
        </w:trPr>
        <w:tc>
          <w:tcPr>
            <w:tcW w:w="880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eastAsia="仿宋_GB2312"/>
                <w:color w:val="000000"/>
                <w:sz w:val="28"/>
                <w:szCs w:val="28"/>
              </w:rPr>
            </w:pPr>
            <w:r>
              <w:rPr>
                <w:rFonts w:eastAsia="仿宋_GB2312"/>
                <w:color w:val="000000"/>
                <w:sz w:val="28"/>
                <w:szCs w:val="28"/>
              </w:rPr>
              <w:t>关键词（3-5个）：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5" w:hRule="atLeast"/>
        </w:trPr>
        <w:tc>
          <w:tcPr>
            <w:tcW w:w="8805" w:type="dxa"/>
            <w:gridSpan w:val="4"/>
            <w:tcBorders>
              <w:top w:val="single" w:color="auto" w:sz="4" w:space="0"/>
              <w:left w:val="single" w:color="auto" w:sz="4" w:space="0"/>
              <w:bottom w:val="single" w:color="auto" w:sz="4" w:space="0"/>
              <w:right w:val="single" w:color="auto" w:sz="4" w:space="0"/>
            </w:tcBorders>
            <w:vAlign w:val="top"/>
          </w:tcPr>
          <w:p>
            <w:pPr>
              <w:snapToGrid w:val="0"/>
              <w:spacing w:line="480" w:lineRule="exact"/>
              <w:rPr>
                <w:b/>
                <w:color w:val="000000"/>
                <w:sz w:val="30"/>
                <w:szCs w:val="30"/>
              </w:rPr>
            </w:pPr>
            <w:r>
              <w:rPr>
                <w:b/>
                <w:color w:val="000000"/>
                <w:sz w:val="30"/>
                <w:szCs w:val="30"/>
              </w:rPr>
              <w:t>按照：</w:t>
            </w:r>
          </w:p>
          <w:p>
            <w:pPr>
              <w:spacing w:line="480" w:lineRule="exact"/>
              <w:jc w:val="center"/>
              <w:rPr>
                <w:rFonts w:eastAsia="黑体"/>
                <w:color w:val="000000"/>
                <w:sz w:val="36"/>
                <w:szCs w:val="36"/>
              </w:rPr>
            </w:pPr>
            <w:r>
              <w:rPr>
                <w:rFonts w:eastAsia="黑体"/>
                <w:color w:val="000000"/>
                <w:sz w:val="36"/>
                <w:szCs w:val="36"/>
              </w:rPr>
              <w:t>XXX优秀教育教学成果</w:t>
            </w:r>
          </w:p>
          <w:p>
            <w:pPr>
              <w:spacing w:line="480" w:lineRule="exact"/>
              <w:jc w:val="center"/>
              <w:rPr>
                <w:rFonts w:eastAsia="黑体"/>
                <w:color w:val="000000"/>
                <w:sz w:val="36"/>
                <w:szCs w:val="36"/>
              </w:rPr>
            </w:pPr>
            <w:r>
              <w:rPr>
                <w:rFonts w:eastAsia="黑体"/>
                <w:color w:val="000000"/>
                <w:sz w:val="36"/>
                <w:szCs w:val="36"/>
              </w:rPr>
              <w:t>（题目自拟，要求简洁明确体现成果内容，黑体，小二号，居中）</w:t>
            </w:r>
          </w:p>
          <w:p>
            <w:pPr>
              <w:spacing w:line="480" w:lineRule="exact"/>
              <w:jc w:val="center"/>
              <w:rPr>
                <w:rFonts w:eastAsia="仿宋_GB2312"/>
                <w:color w:val="000000"/>
                <w:sz w:val="28"/>
                <w:szCs w:val="28"/>
              </w:rPr>
            </w:pPr>
            <w:r>
              <w:rPr>
                <w:rFonts w:eastAsia="仿宋_GB2312"/>
                <w:color w:val="000000"/>
                <w:sz w:val="28"/>
                <w:szCs w:val="28"/>
              </w:rPr>
              <w:t>单位：XXXX（仿宋GB2312，四号，居中，单位写全称）</w:t>
            </w:r>
          </w:p>
          <w:p>
            <w:pPr>
              <w:widowControl/>
              <w:numPr>
                <w:ilvl w:val="0"/>
                <w:numId w:val="1"/>
              </w:numPr>
              <w:spacing w:line="480" w:lineRule="exact"/>
              <w:jc w:val="left"/>
              <w:rPr>
                <w:rFonts w:eastAsia="仿宋_GB2312"/>
                <w:b/>
                <w:color w:val="000000"/>
                <w:sz w:val="32"/>
                <w:szCs w:val="32"/>
              </w:rPr>
            </w:pPr>
            <w:r>
              <w:rPr>
                <w:rFonts w:eastAsia="仿宋_GB2312"/>
                <w:b/>
                <w:color w:val="000000"/>
                <w:sz w:val="32"/>
                <w:szCs w:val="32"/>
              </w:rPr>
              <w:t>概述（500字以内）</w:t>
            </w:r>
          </w:p>
          <w:p>
            <w:pPr>
              <w:spacing w:line="480" w:lineRule="exact"/>
              <w:rPr>
                <w:rFonts w:eastAsia="仿宋_GB2312"/>
                <w:b/>
                <w:color w:val="000000"/>
                <w:sz w:val="32"/>
                <w:szCs w:val="32"/>
              </w:rPr>
            </w:pPr>
            <w:r>
              <w:rPr>
                <w:rFonts w:eastAsia="仿宋_GB2312"/>
                <w:b/>
                <w:color w:val="000000"/>
                <w:sz w:val="32"/>
                <w:szCs w:val="32"/>
              </w:rPr>
              <w:t>（一级标题：仿宋GB2312，三号，加粗，首行缩进两字符。）</w:t>
            </w:r>
          </w:p>
          <w:p>
            <w:pPr>
              <w:spacing w:line="480" w:lineRule="exact"/>
              <w:rPr>
                <w:rFonts w:eastAsia="仿宋_GB2312"/>
                <w:color w:val="000000"/>
                <w:sz w:val="28"/>
                <w:szCs w:val="28"/>
              </w:rPr>
            </w:pPr>
            <w:r>
              <w:rPr>
                <w:rFonts w:eastAsia="仿宋_GB2312"/>
                <w:color w:val="000000"/>
                <w:sz w:val="28"/>
                <w:szCs w:val="28"/>
              </w:rPr>
              <w:t xml:space="preserve">     请对成果基本情况进行简要描述。（正文：A4版面，仿宋GB2312，四号，首行缩进两格，行间距固定值25磅。）</w:t>
            </w:r>
          </w:p>
          <w:p>
            <w:pPr>
              <w:spacing w:line="480" w:lineRule="exact"/>
              <w:ind w:left="689"/>
              <w:rPr>
                <w:rFonts w:eastAsia="仿宋_GB2312"/>
                <w:b/>
                <w:color w:val="000000"/>
                <w:sz w:val="30"/>
                <w:szCs w:val="30"/>
              </w:rPr>
            </w:pPr>
            <w:r>
              <w:rPr>
                <w:rFonts w:eastAsia="仿宋_GB2312"/>
                <w:b/>
                <w:color w:val="000000"/>
                <w:sz w:val="30"/>
                <w:szCs w:val="30"/>
              </w:rPr>
              <w:t>（一）XXXXXX（二级标题：仿宋GB2312，小三号，加粗，首行缩进两字符。）</w:t>
            </w:r>
          </w:p>
          <w:p>
            <w:pPr>
              <w:spacing w:line="480" w:lineRule="exact"/>
              <w:ind w:left="640"/>
              <w:rPr>
                <w:rFonts w:eastAsia="楷体_GB2312"/>
                <w:color w:val="000000"/>
                <w:sz w:val="32"/>
                <w:szCs w:val="32"/>
              </w:rPr>
            </w:pPr>
            <w:r>
              <w:rPr>
                <w:rFonts w:eastAsia="楷体_GB2312"/>
                <w:color w:val="000000"/>
                <w:sz w:val="32"/>
                <w:szCs w:val="32"/>
              </w:rPr>
              <w:t>1. XXXXXXXXXXX（三级标题：楷体GB2312，三号，首行缩进两字符。）</w:t>
            </w:r>
          </w:p>
          <w:p>
            <w:pPr>
              <w:spacing w:line="480" w:lineRule="exact"/>
              <w:ind w:left="689"/>
              <w:rPr>
                <w:rFonts w:eastAsia="仿宋_GB2312"/>
                <w:b/>
                <w:color w:val="000000"/>
                <w:sz w:val="32"/>
                <w:szCs w:val="32"/>
              </w:rPr>
            </w:pPr>
            <w:r>
              <w:rPr>
                <w:rFonts w:eastAsia="仿宋_GB2312"/>
                <w:b/>
                <w:color w:val="000000"/>
                <w:sz w:val="32"/>
                <w:szCs w:val="32"/>
              </w:rPr>
              <w:t>二、内容与实施（1500字以内）</w:t>
            </w:r>
          </w:p>
          <w:p>
            <w:pPr>
              <w:spacing w:line="480" w:lineRule="exact"/>
              <w:rPr>
                <w:rFonts w:eastAsia="仿宋_GB2312"/>
                <w:color w:val="000000"/>
                <w:sz w:val="28"/>
                <w:szCs w:val="28"/>
              </w:rPr>
            </w:pPr>
            <w:r>
              <w:rPr>
                <w:rFonts w:eastAsia="仿宋_GB2312"/>
                <w:color w:val="000000"/>
                <w:sz w:val="28"/>
                <w:szCs w:val="28"/>
              </w:rPr>
              <w:t xml:space="preserve">     请清晰明确地描述成果主要内容，解决的主要问题及解决问题过程与方法，思路与策略等。</w:t>
            </w:r>
          </w:p>
          <w:p>
            <w:pPr>
              <w:spacing w:line="480" w:lineRule="exact"/>
              <w:ind w:left="689"/>
              <w:rPr>
                <w:rFonts w:eastAsia="仿宋_GB2312"/>
                <w:b/>
                <w:color w:val="000000"/>
                <w:sz w:val="32"/>
                <w:szCs w:val="32"/>
              </w:rPr>
            </w:pPr>
            <w:r>
              <w:rPr>
                <w:rFonts w:eastAsia="仿宋_GB2312"/>
                <w:b/>
                <w:color w:val="000000"/>
                <w:sz w:val="32"/>
                <w:szCs w:val="32"/>
              </w:rPr>
              <w:t>三、实践与创新（500字以内）</w:t>
            </w:r>
          </w:p>
          <w:p>
            <w:pPr>
              <w:spacing w:line="480" w:lineRule="exact"/>
              <w:rPr>
                <w:rFonts w:eastAsia="仿宋_GB2312"/>
                <w:color w:val="000000"/>
                <w:sz w:val="28"/>
                <w:szCs w:val="28"/>
              </w:rPr>
            </w:pPr>
            <w:r>
              <w:rPr>
                <w:rFonts w:eastAsia="仿宋_GB2312"/>
                <w:b/>
                <w:color w:val="000000"/>
                <w:sz w:val="32"/>
                <w:szCs w:val="32"/>
              </w:rPr>
              <w:t xml:space="preserve">    </w:t>
            </w:r>
            <w:r>
              <w:rPr>
                <w:rFonts w:eastAsia="仿宋_GB2312"/>
                <w:color w:val="000000"/>
                <w:sz w:val="28"/>
                <w:szCs w:val="28"/>
              </w:rPr>
              <w:t>请简述成果应用实践的过程，成果的创新之处。</w:t>
            </w:r>
          </w:p>
          <w:p>
            <w:pPr>
              <w:spacing w:line="480" w:lineRule="exact"/>
              <w:ind w:left="689"/>
              <w:rPr>
                <w:rFonts w:eastAsia="仿宋_GB2312"/>
                <w:b/>
                <w:color w:val="000000"/>
                <w:sz w:val="32"/>
                <w:szCs w:val="32"/>
              </w:rPr>
            </w:pPr>
            <w:r>
              <w:rPr>
                <w:rFonts w:eastAsia="仿宋_GB2312"/>
                <w:b/>
                <w:color w:val="000000"/>
                <w:sz w:val="32"/>
                <w:szCs w:val="32"/>
              </w:rPr>
              <w:t>四、效果及影响（500字以内）</w:t>
            </w:r>
          </w:p>
          <w:p>
            <w:pPr>
              <w:spacing w:line="480" w:lineRule="exact"/>
              <w:rPr>
                <w:rFonts w:eastAsia="仿宋_GB2312"/>
                <w:color w:val="000000"/>
                <w:sz w:val="28"/>
                <w:szCs w:val="28"/>
              </w:rPr>
            </w:pPr>
            <w:r>
              <w:rPr>
                <w:rFonts w:eastAsia="仿宋_GB2312"/>
                <w:color w:val="000000"/>
                <w:sz w:val="28"/>
                <w:szCs w:val="28"/>
              </w:rPr>
              <w:t xml:space="preserve">     请简述成果对教学改革与发展产生的效果和影响。</w:t>
            </w:r>
          </w:p>
          <w:p>
            <w:pPr>
              <w:snapToGrid w:val="0"/>
              <w:spacing w:line="480" w:lineRule="exact"/>
              <w:ind w:firstLine="560"/>
              <w:rPr>
                <w:rFonts w:eastAsia="仿宋_GB2312"/>
                <w:color w:val="000000"/>
                <w:sz w:val="28"/>
                <w:szCs w:val="28"/>
              </w:rPr>
            </w:pPr>
            <w:r>
              <w:rPr>
                <w:rFonts w:eastAsia="仿宋_GB2312"/>
                <w:color w:val="000000"/>
                <w:sz w:val="28"/>
                <w:szCs w:val="28"/>
              </w:rPr>
              <w:t xml:space="preserve">    </w:t>
            </w:r>
            <w:r>
              <w:rPr>
                <w:rFonts w:eastAsia="仿宋_GB2312"/>
                <w:b/>
                <w:color w:val="000000"/>
                <w:sz w:val="32"/>
                <w:szCs w:val="32"/>
              </w:rPr>
              <w:t>附件：成果案例</w:t>
            </w:r>
          </w:p>
          <w:p>
            <w:pPr>
              <w:snapToGrid w:val="0"/>
              <w:spacing w:line="480" w:lineRule="exact"/>
              <w:rPr>
                <w:rFonts w:eastAsia="仿宋_GB2312"/>
                <w:color w:val="000000"/>
                <w:sz w:val="28"/>
                <w:szCs w:val="28"/>
              </w:rPr>
            </w:pPr>
            <w:r>
              <w:rPr>
                <w:rFonts w:eastAsia="仿宋_GB2312"/>
                <w:color w:val="000000"/>
                <w:sz w:val="28"/>
                <w:szCs w:val="28"/>
              </w:rPr>
              <w:t xml:space="preserve">    请提供成果的具体案例，作为单独文档提交，案例可以是文字、图片、视频材料等形式。    </w:t>
            </w:r>
          </w:p>
        </w:tc>
      </w:tr>
    </w:tbl>
    <w:p>
      <w:pPr>
        <w:rPr>
          <w:color w:val="000000"/>
        </w:rPr>
      </w:pPr>
    </w:p>
    <w:p>
      <w:pPr>
        <w:snapToGrid w:val="0"/>
        <w:spacing w:line="400" w:lineRule="exact"/>
        <w:outlineLvl w:val="0"/>
        <w:rPr>
          <w:rFonts w:eastAsia="仿宋_GB2312"/>
          <w:b/>
          <w:color w:val="000000"/>
          <w:sz w:val="28"/>
          <w:szCs w:val="28"/>
        </w:rPr>
      </w:pPr>
      <w:r>
        <w:rPr>
          <w:rFonts w:eastAsia="黑体"/>
          <w:bCs/>
          <w:color w:val="000000"/>
          <w:sz w:val="28"/>
          <w:szCs w:val="28"/>
        </w:rPr>
        <w:t>三、成果曾获奖励情况（限填3项）</w:t>
      </w:r>
    </w:p>
    <w:tbl>
      <w:tblPr>
        <w:tblStyle w:val="4"/>
        <w:tblW w:w="8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574"/>
        <w:gridCol w:w="1476"/>
        <w:gridCol w:w="1313"/>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时间</w:t>
            </w:r>
          </w:p>
        </w:tc>
        <w:tc>
          <w:tcPr>
            <w:tcW w:w="357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成果名称</w:t>
            </w:r>
          </w:p>
        </w:tc>
        <w:tc>
          <w:tcPr>
            <w:tcW w:w="14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奖项名称</w:t>
            </w:r>
          </w:p>
        </w:tc>
        <w:tc>
          <w:tcPr>
            <w:tcW w:w="131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right="-57" w:rightChars="-27"/>
              <w:jc w:val="center"/>
              <w:rPr>
                <w:rFonts w:eastAsia="仿宋_GB2312"/>
                <w:color w:val="000000"/>
                <w:sz w:val="28"/>
                <w:szCs w:val="28"/>
              </w:rPr>
            </w:pPr>
            <w:r>
              <w:rPr>
                <w:rFonts w:eastAsia="仿宋_GB2312"/>
                <w:color w:val="000000"/>
                <w:sz w:val="28"/>
                <w:szCs w:val="28"/>
              </w:rPr>
              <w:t>获奖</w:t>
            </w:r>
          </w:p>
          <w:p>
            <w:pPr>
              <w:snapToGrid w:val="0"/>
              <w:spacing w:line="400" w:lineRule="exact"/>
              <w:ind w:right="-57" w:rightChars="-27"/>
              <w:jc w:val="center"/>
              <w:rPr>
                <w:rFonts w:eastAsia="仿宋_GB2312"/>
                <w:color w:val="000000"/>
                <w:sz w:val="28"/>
                <w:szCs w:val="28"/>
              </w:rPr>
            </w:pPr>
            <w:r>
              <w:rPr>
                <w:rFonts w:eastAsia="仿宋_GB2312"/>
                <w:color w:val="000000"/>
                <w:sz w:val="28"/>
                <w:szCs w:val="28"/>
              </w:rPr>
              <w:t>等级</w:t>
            </w: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颁奖</w:t>
            </w:r>
          </w:p>
          <w:p>
            <w:pPr>
              <w:snapToGrid w:val="0"/>
              <w:spacing w:line="400" w:lineRule="exact"/>
              <w:jc w:val="center"/>
              <w:rPr>
                <w:rFonts w:eastAsia="仿宋_GB2312"/>
                <w:color w:val="000000"/>
                <w:sz w:val="28"/>
                <w:szCs w:val="28"/>
              </w:rPr>
            </w:pPr>
            <w:r>
              <w:rPr>
                <w:rFonts w:eastAsia="仿宋_GB2312"/>
                <w:color w:val="000000"/>
                <w:sz w:val="28"/>
                <w:szCs w:val="28"/>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0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3574"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p>
            <w:pPr>
              <w:snapToGrid w:val="0"/>
              <w:spacing w:line="400" w:lineRule="exact"/>
              <w:rPr>
                <w:rFonts w:eastAsia="仿宋_GB2312"/>
                <w:b/>
                <w:color w:val="000000"/>
                <w:sz w:val="28"/>
                <w:szCs w:val="28"/>
              </w:rPr>
            </w:pPr>
          </w:p>
        </w:tc>
        <w:tc>
          <w:tcPr>
            <w:tcW w:w="147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1313"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1368"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0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3574"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p>
            <w:pPr>
              <w:snapToGrid w:val="0"/>
              <w:spacing w:line="400" w:lineRule="exact"/>
              <w:rPr>
                <w:rFonts w:eastAsia="仿宋_GB2312"/>
                <w:b/>
                <w:color w:val="000000"/>
                <w:sz w:val="28"/>
                <w:szCs w:val="28"/>
              </w:rPr>
            </w:pPr>
          </w:p>
        </w:tc>
        <w:tc>
          <w:tcPr>
            <w:tcW w:w="147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1313"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1368"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20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3574"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p>
            <w:pPr>
              <w:snapToGrid w:val="0"/>
              <w:spacing w:line="400" w:lineRule="exact"/>
              <w:rPr>
                <w:rFonts w:eastAsia="仿宋_GB2312"/>
                <w:b/>
                <w:color w:val="000000"/>
                <w:sz w:val="28"/>
                <w:szCs w:val="28"/>
              </w:rPr>
            </w:pPr>
          </w:p>
        </w:tc>
        <w:tc>
          <w:tcPr>
            <w:tcW w:w="1476"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1313"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c>
          <w:tcPr>
            <w:tcW w:w="1368"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b/>
                <w:color w:val="000000"/>
                <w:sz w:val="28"/>
                <w:szCs w:val="28"/>
              </w:rPr>
            </w:pPr>
          </w:p>
        </w:tc>
      </w:tr>
    </w:tbl>
    <w:p>
      <w:pPr>
        <w:snapToGrid w:val="0"/>
        <w:spacing w:line="400" w:lineRule="exact"/>
        <w:rPr>
          <w:rFonts w:eastAsia="仿宋_GB2312"/>
          <w:color w:val="000000"/>
          <w:sz w:val="28"/>
          <w:szCs w:val="28"/>
        </w:rPr>
      </w:pPr>
    </w:p>
    <w:p>
      <w:pPr>
        <w:snapToGrid w:val="0"/>
        <w:spacing w:line="400" w:lineRule="exact"/>
        <w:outlineLvl w:val="0"/>
        <w:rPr>
          <w:rFonts w:eastAsia="黑体"/>
          <w:bCs/>
          <w:color w:val="000000"/>
          <w:sz w:val="28"/>
          <w:szCs w:val="28"/>
        </w:rPr>
      </w:pPr>
      <w:r>
        <w:rPr>
          <w:rFonts w:eastAsia="黑体"/>
          <w:bCs/>
          <w:color w:val="000000"/>
          <w:sz w:val="28"/>
          <w:szCs w:val="28"/>
        </w:rPr>
        <w:t>四、申报单位情况</w:t>
      </w:r>
    </w:p>
    <w:tbl>
      <w:tblPr>
        <w:tblStyle w:val="4"/>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963"/>
        <w:gridCol w:w="1694"/>
        <w:gridCol w:w="316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单位</w:t>
            </w:r>
          </w:p>
          <w:p>
            <w:pPr>
              <w:snapToGrid w:val="0"/>
              <w:spacing w:line="400" w:lineRule="exact"/>
              <w:jc w:val="center"/>
              <w:rPr>
                <w:rFonts w:eastAsia="仿宋"/>
                <w:color w:val="000000"/>
                <w:sz w:val="28"/>
                <w:szCs w:val="28"/>
              </w:rPr>
            </w:pPr>
            <w:r>
              <w:rPr>
                <w:rFonts w:eastAsia="仿宋_GB2312"/>
                <w:color w:val="000000"/>
                <w:sz w:val="28"/>
                <w:szCs w:val="28"/>
              </w:rPr>
              <w:t>名称</w:t>
            </w:r>
          </w:p>
        </w:tc>
        <w:tc>
          <w:tcPr>
            <w:tcW w:w="29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主管部门</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89"/>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0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负责人</w:t>
            </w:r>
          </w:p>
        </w:tc>
        <w:tc>
          <w:tcPr>
            <w:tcW w:w="29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联系电话</w:t>
            </w:r>
          </w:p>
        </w:tc>
        <w:tc>
          <w:tcPr>
            <w:tcW w:w="31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89"/>
              <w:rPr>
                <w:rFonts w:eastAsia="仿宋_GB2312"/>
                <w:color w:val="000000"/>
                <w:sz w:val="28"/>
                <w:szCs w:val="28"/>
              </w:rPr>
            </w:pPr>
            <w:r>
              <w:rPr>
                <w:rFonts w:eastAsia="仿宋_GB2312"/>
                <w:color w:val="000000"/>
                <w:sz w:val="28"/>
                <w:szCs w:val="28"/>
              </w:rPr>
              <w:t>办公：</w:t>
            </w:r>
          </w:p>
          <w:p>
            <w:pPr>
              <w:snapToGrid w:val="0"/>
              <w:spacing w:line="400" w:lineRule="exact"/>
              <w:ind w:left="189"/>
              <w:rPr>
                <w:rFonts w:eastAsia="仿宋_GB2312"/>
                <w:color w:val="000000"/>
                <w:sz w:val="28"/>
                <w:szCs w:val="28"/>
              </w:rPr>
            </w:pPr>
            <w:r>
              <w:rPr>
                <w:rFonts w:eastAsia="仿宋_GB2312"/>
                <w:color w:val="000000"/>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0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传真</w:t>
            </w:r>
          </w:p>
        </w:tc>
        <w:tc>
          <w:tcPr>
            <w:tcW w:w="29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电子信箱</w:t>
            </w:r>
          </w:p>
        </w:tc>
        <w:tc>
          <w:tcPr>
            <w:tcW w:w="31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89"/>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800"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_GB2312"/>
                <w:color w:val="000000"/>
                <w:sz w:val="28"/>
                <w:szCs w:val="28"/>
              </w:rPr>
            </w:pPr>
            <w:r>
              <w:rPr>
                <w:rFonts w:eastAsia="仿宋_GB2312"/>
                <w:color w:val="000000"/>
                <w:sz w:val="28"/>
                <w:szCs w:val="28"/>
              </w:rPr>
              <w:t>通讯</w:t>
            </w:r>
          </w:p>
          <w:p>
            <w:pPr>
              <w:snapToGrid w:val="0"/>
              <w:spacing w:line="400" w:lineRule="exact"/>
              <w:jc w:val="center"/>
              <w:rPr>
                <w:rFonts w:eastAsia="仿宋"/>
                <w:color w:val="000000"/>
                <w:sz w:val="28"/>
                <w:szCs w:val="28"/>
              </w:rPr>
            </w:pPr>
            <w:r>
              <w:rPr>
                <w:rFonts w:eastAsia="仿宋_GB2312"/>
                <w:color w:val="000000"/>
                <w:sz w:val="28"/>
                <w:szCs w:val="28"/>
              </w:rPr>
              <w:t>地址</w:t>
            </w:r>
          </w:p>
        </w:tc>
        <w:tc>
          <w:tcPr>
            <w:tcW w:w="29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p>
        </w:tc>
        <w:tc>
          <w:tcPr>
            <w:tcW w:w="169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邮政编码</w:t>
            </w:r>
          </w:p>
        </w:tc>
        <w:tc>
          <w:tcPr>
            <w:tcW w:w="316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189"/>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328" w:hRule="atLeast"/>
          <w:jc w:val="center"/>
        </w:trPr>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eastAsia="仿宋"/>
                <w:color w:val="000000"/>
                <w:sz w:val="28"/>
                <w:szCs w:val="28"/>
              </w:rPr>
            </w:pPr>
            <w:r>
              <w:rPr>
                <w:rFonts w:eastAsia="仿宋_GB2312"/>
                <w:color w:val="000000"/>
                <w:sz w:val="28"/>
                <w:szCs w:val="28"/>
              </w:rPr>
              <w:t>其他补充说明</w:t>
            </w:r>
          </w:p>
        </w:tc>
        <w:tc>
          <w:tcPr>
            <w:tcW w:w="7819" w:type="dxa"/>
            <w:gridSpan w:val="3"/>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eastAsia="仿宋_GB2312"/>
                <w:color w:val="000000"/>
                <w:sz w:val="28"/>
                <w:szCs w:val="28"/>
              </w:rPr>
            </w:pPr>
            <w:r>
              <w:rPr>
                <w:rFonts w:eastAsia="仿宋_GB2312"/>
                <w:color w:val="000000"/>
                <w:sz w:val="28"/>
                <w:szCs w:val="28"/>
              </w:rPr>
              <w:t>（如有与其他单位联合报送等情况请说明，200字以内）</w:t>
            </w: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080"/>
              <w:rPr>
                <w:rFonts w:eastAsia="仿宋_GB2312"/>
                <w:color w:val="000000"/>
                <w:sz w:val="28"/>
                <w:szCs w:val="28"/>
              </w:rPr>
            </w:pPr>
          </w:p>
          <w:p>
            <w:pPr>
              <w:snapToGrid w:val="0"/>
              <w:spacing w:line="400" w:lineRule="exact"/>
              <w:ind w:left="176" w:firstLine="4500"/>
              <w:rPr>
                <w:rFonts w:eastAsia="仿宋_GB2312"/>
                <w:color w:val="000000"/>
                <w:sz w:val="28"/>
                <w:szCs w:val="28"/>
              </w:rPr>
            </w:pPr>
            <w:r>
              <w:rPr>
                <w:rFonts w:eastAsia="仿宋_GB2312"/>
                <w:color w:val="000000"/>
                <w:sz w:val="28"/>
                <w:szCs w:val="28"/>
              </w:rPr>
              <w:t>单 位 盖 章</w:t>
            </w:r>
          </w:p>
          <w:p>
            <w:pPr>
              <w:snapToGrid w:val="0"/>
              <w:spacing w:line="400" w:lineRule="exact"/>
              <w:ind w:firstLine="4620"/>
              <w:rPr>
                <w:rFonts w:eastAsia="仿宋_GB2312"/>
                <w:color w:val="000000"/>
                <w:sz w:val="28"/>
                <w:szCs w:val="28"/>
              </w:rPr>
            </w:pPr>
            <w:r>
              <w:rPr>
                <w:rFonts w:eastAsia="仿宋_GB2312"/>
                <w:color w:val="000000"/>
                <w:sz w:val="28"/>
                <w:szCs w:val="28"/>
              </w:rPr>
              <w:t>年    月   日</w:t>
            </w:r>
          </w:p>
        </w:tc>
      </w:tr>
    </w:tbl>
    <w:p>
      <w:pPr>
        <w:rPr>
          <w:color w:val="000000"/>
        </w:rPr>
      </w:pPr>
    </w:p>
    <w:p>
      <w:pPr>
        <w:rPr>
          <w:rFonts w:eastAsia="仿宋"/>
          <w:color w:val="000000"/>
          <w:sz w:val="30"/>
          <w:szCs w:val="30"/>
        </w:rPr>
        <w:sectPr>
          <w:pgSz w:w="11906" w:h="16838"/>
          <w:pgMar w:top="1440" w:right="1797" w:bottom="1440" w:left="1797" w:header="851" w:footer="992" w:gutter="0"/>
          <w:cols w:space="720" w:num="1"/>
          <w:docGrid w:linePitch="312" w:charSpace="0"/>
        </w:sectPr>
      </w:pPr>
    </w:p>
    <w:p>
      <w:pPr>
        <w:rPr>
          <w:rFonts w:ascii="黑体" w:hAnsi="黑体" w:eastAsia="黑体"/>
          <w:color w:val="000000"/>
          <w:sz w:val="32"/>
          <w:szCs w:val="32"/>
        </w:rPr>
      </w:pPr>
      <w:r>
        <w:rPr>
          <w:rFonts w:ascii="黑体" w:hAnsi="黑体" w:eastAsia="黑体"/>
          <w:color w:val="000000"/>
          <w:sz w:val="32"/>
          <w:szCs w:val="32"/>
        </w:rPr>
        <w:t xml:space="preserve">附件2  </w:t>
      </w:r>
    </w:p>
    <w:p>
      <w:pPr>
        <w:jc w:val="center"/>
        <w:rPr>
          <w:rFonts w:hint="eastAsia" w:ascii="方正小标宋简体" w:eastAsia="方正小标宋简体"/>
          <w:color w:val="000000"/>
          <w:kern w:val="0"/>
          <w:sz w:val="44"/>
          <w:szCs w:val="44"/>
        </w:rPr>
      </w:pPr>
      <w:r>
        <w:rPr>
          <w:rFonts w:hint="eastAsia" w:ascii="方正小标宋简体" w:eastAsia="方正小标宋简体"/>
          <w:color w:val="000000"/>
          <w:spacing w:val="200"/>
          <w:kern w:val="0"/>
          <w:sz w:val="44"/>
          <w:szCs w:val="44"/>
        </w:rPr>
        <w:t>成果推荐统计</w:t>
      </w:r>
      <w:r>
        <w:rPr>
          <w:rFonts w:hint="eastAsia" w:ascii="方正小标宋简体" w:eastAsia="方正小标宋简体"/>
          <w:color w:val="000000"/>
          <w:kern w:val="0"/>
          <w:sz w:val="44"/>
          <w:szCs w:val="44"/>
        </w:rPr>
        <w:t>表</w:t>
      </w:r>
    </w:p>
    <w:p>
      <w:pPr>
        <w:jc w:val="center"/>
        <w:rPr>
          <w:rFonts w:eastAsia="仿宋"/>
          <w:color w:val="000000"/>
          <w:kern w:val="0"/>
          <w:sz w:val="30"/>
          <w:szCs w:val="30"/>
        </w:rPr>
      </w:pPr>
    </w:p>
    <w:p>
      <w:pPr>
        <w:jc w:val="left"/>
        <w:rPr>
          <w:rFonts w:ascii="宋体" w:hAnsi="宋体"/>
          <w:color w:val="000000"/>
          <w:kern w:val="0"/>
          <w:sz w:val="24"/>
        </w:rPr>
      </w:pPr>
      <w:r>
        <w:rPr>
          <w:rFonts w:ascii="宋体" w:hAnsi="宋体"/>
          <w:color w:val="000000"/>
          <w:kern w:val="0"/>
          <w:sz w:val="24"/>
        </w:rPr>
        <w:t>报送单位：                    填表人姓名：            联系电话（手机）：</w:t>
      </w:r>
    </w:p>
    <w:tbl>
      <w:tblPr>
        <w:tblStyle w:val="4"/>
        <w:tblpPr w:leftFromText="180" w:rightFromText="180" w:vertAnchor="page" w:horzAnchor="margin" w:tblpY="379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10"/>
        <w:gridCol w:w="2410"/>
        <w:gridCol w:w="2988"/>
        <w:gridCol w:w="27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b/>
                <w:bCs/>
                <w:color w:val="000000"/>
                <w:sz w:val="24"/>
              </w:rPr>
            </w:pPr>
            <w:r>
              <w:rPr>
                <w:rFonts w:ascii="宋体" w:hAnsi="宋体"/>
                <w:b/>
                <w:bCs/>
                <w:color w:val="000000"/>
                <w:sz w:val="24"/>
              </w:rPr>
              <w:t>编号</w:t>
            </w:r>
          </w:p>
        </w:tc>
        <w:tc>
          <w:tcPr>
            <w:tcW w:w="2410" w:type="dxa"/>
            <w:shd w:val="clear" w:color="auto" w:fill="auto"/>
            <w:vAlign w:val="center"/>
          </w:tcPr>
          <w:p>
            <w:pPr>
              <w:jc w:val="center"/>
              <w:rPr>
                <w:rFonts w:ascii="宋体" w:hAnsi="宋体"/>
                <w:b/>
                <w:bCs/>
                <w:color w:val="000000"/>
                <w:sz w:val="24"/>
              </w:rPr>
            </w:pPr>
            <w:r>
              <w:rPr>
                <w:rFonts w:ascii="宋体" w:hAnsi="宋体"/>
                <w:b/>
                <w:bCs/>
                <w:color w:val="000000"/>
                <w:sz w:val="24"/>
              </w:rPr>
              <w:t>成果名称</w:t>
            </w:r>
          </w:p>
        </w:tc>
        <w:tc>
          <w:tcPr>
            <w:tcW w:w="2410" w:type="dxa"/>
            <w:shd w:val="clear" w:color="auto" w:fill="auto"/>
            <w:vAlign w:val="center"/>
          </w:tcPr>
          <w:p>
            <w:pPr>
              <w:jc w:val="center"/>
              <w:rPr>
                <w:rFonts w:ascii="宋体" w:hAnsi="宋体"/>
                <w:b/>
                <w:bCs/>
                <w:color w:val="000000"/>
                <w:sz w:val="24"/>
              </w:rPr>
            </w:pPr>
            <w:r>
              <w:rPr>
                <w:rFonts w:ascii="宋体" w:hAnsi="宋体"/>
                <w:b/>
                <w:bCs/>
                <w:color w:val="000000"/>
                <w:sz w:val="24"/>
              </w:rPr>
              <w:t>报送单位</w:t>
            </w:r>
          </w:p>
        </w:tc>
        <w:tc>
          <w:tcPr>
            <w:tcW w:w="2988" w:type="dxa"/>
            <w:shd w:val="clear" w:color="auto" w:fill="auto"/>
            <w:vAlign w:val="center"/>
          </w:tcPr>
          <w:p>
            <w:pPr>
              <w:jc w:val="center"/>
              <w:rPr>
                <w:rFonts w:ascii="宋体" w:hAnsi="宋体"/>
                <w:b/>
                <w:bCs/>
                <w:color w:val="000000"/>
                <w:sz w:val="24"/>
              </w:rPr>
            </w:pPr>
            <w:r>
              <w:rPr>
                <w:rFonts w:ascii="宋体" w:hAnsi="宋体"/>
                <w:b/>
                <w:bCs/>
                <w:color w:val="000000"/>
                <w:sz w:val="24"/>
              </w:rPr>
              <w:t>负责人姓名</w:t>
            </w:r>
          </w:p>
        </w:tc>
        <w:tc>
          <w:tcPr>
            <w:tcW w:w="2701" w:type="dxa"/>
            <w:shd w:val="clear" w:color="auto" w:fill="auto"/>
            <w:vAlign w:val="center"/>
          </w:tcPr>
          <w:p>
            <w:pPr>
              <w:jc w:val="center"/>
              <w:rPr>
                <w:rFonts w:ascii="宋体" w:hAnsi="宋体"/>
                <w:b/>
                <w:bCs/>
                <w:color w:val="000000"/>
                <w:sz w:val="24"/>
              </w:rPr>
            </w:pPr>
            <w:r>
              <w:rPr>
                <w:rFonts w:ascii="宋体" w:hAnsi="宋体"/>
                <w:b/>
                <w:bCs/>
                <w:color w:val="000000"/>
                <w:sz w:val="24"/>
              </w:rPr>
              <w:t>职务/职称</w:t>
            </w:r>
          </w:p>
        </w:tc>
        <w:tc>
          <w:tcPr>
            <w:tcW w:w="2410" w:type="dxa"/>
            <w:shd w:val="clear" w:color="auto" w:fill="auto"/>
            <w:vAlign w:val="center"/>
          </w:tcPr>
          <w:p>
            <w:pPr>
              <w:jc w:val="center"/>
              <w:rPr>
                <w:rFonts w:ascii="宋体" w:hAnsi="宋体"/>
                <w:b/>
                <w:bCs/>
                <w:color w:val="000000"/>
                <w:sz w:val="24"/>
              </w:rPr>
            </w:pPr>
            <w:r>
              <w:rPr>
                <w:rFonts w:ascii="宋体" w:hAnsi="宋体"/>
                <w:b/>
                <w:bCs/>
                <w:color w:val="000000"/>
                <w:sz w:val="24"/>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1</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2</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3</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4</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5</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6</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7</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8</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9</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10</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11</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255" w:type="dxa"/>
            <w:shd w:val="clear" w:color="auto" w:fill="auto"/>
            <w:vAlign w:val="center"/>
          </w:tcPr>
          <w:p>
            <w:pPr>
              <w:jc w:val="center"/>
              <w:rPr>
                <w:rFonts w:ascii="宋体" w:hAnsi="宋体"/>
                <w:color w:val="000000"/>
                <w:sz w:val="24"/>
              </w:rPr>
            </w:pPr>
            <w:r>
              <w:rPr>
                <w:rFonts w:ascii="宋体" w:hAnsi="宋体"/>
                <w:color w:val="000000"/>
                <w:sz w:val="24"/>
              </w:rPr>
              <w:t>12</w:t>
            </w:r>
          </w:p>
        </w:tc>
        <w:tc>
          <w:tcPr>
            <w:tcW w:w="2410"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c>
          <w:tcPr>
            <w:tcW w:w="2988" w:type="dxa"/>
            <w:shd w:val="clear" w:color="auto" w:fill="auto"/>
            <w:vAlign w:val="center"/>
          </w:tcPr>
          <w:p>
            <w:pPr>
              <w:jc w:val="center"/>
              <w:rPr>
                <w:rFonts w:ascii="宋体" w:hAnsi="宋体"/>
                <w:color w:val="000000"/>
                <w:sz w:val="24"/>
              </w:rPr>
            </w:pPr>
          </w:p>
        </w:tc>
        <w:tc>
          <w:tcPr>
            <w:tcW w:w="2701" w:type="dxa"/>
            <w:shd w:val="clear" w:color="auto" w:fill="auto"/>
            <w:vAlign w:val="center"/>
          </w:tcPr>
          <w:p>
            <w:pPr>
              <w:jc w:val="center"/>
              <w:rPr>
                <w:rFonts w:ascii="宋体" w:hAnsi="宋体"/>
                <w:color w:val="000000"/>
                <w:sz w:val="24"/>
              </w:rPr>
            </w:pPr>
          </w:p>
        </w:tc>
        <w:tc>
          <w:tcPr>
            <w:tcW w:w="2410" w:type="dxa"/>
            <w:shd w:val="clear" w:color="auto" w:fill="auto"/>
            <w:vAlign w:val="center"/>
          </w:tcPr>
          <w:p>
            <w:pPr>
              <w:jc w:val="center"/>
              <w:rPr>
                <w:rFonts w:ascii="宋体" w:hAnsi="宋体"/>
                <w:color w:val="000000"/>
                <w:sz w:val="24"/>
              </w:rPr>
            </w:pPr>
          </w:p>
        </w:tc>
      </w:tr>
    </w:tbl>
    <w:p>
      <w:pPr>
        <w:rPr>
          <w:rFonts w:ascii="宋体" w:hAnsi="宋体"/>
          <w:color w:val="000000"/>
          <w:kern w:val="0"/>
          <w:sz w:val="24"/>
        </w:rPr>
        <w:sectPr>
          <w:pgSz w:w="16838" w:h="11906" w:orient="landscape"/>
          <w:pgMar w:top="1797" w:right="1440" w:bottom="1797" w:left="1440" w:header="851" w:footer="992" w:gutter="0"/>
          <w:cols w:space="720" w:num="1"/>
          <w:docGrid w:linePitch="312" w:charSpace="0"/>
        </w:sectPr>
      </w:pPr>
    </w:p>
    <w:p>
      <w:pPr>
        <w:snapToGrid w:val="0"/>
        <w:rPr>
          <w:rFonts w:hint="eastAsia" w:ascii="黑体" w:hAnsi="黑体" w:eastAsia="黑体"/>
          <w:color w:val="000000"/>
          <w:sz w:val="32"/>
          <w:szCs w:val="32"/>
        </w:rPr>
      </w:pPr>
      <w:r>
        <w:rPr>
          <w:rFonts w:ascii="黑体" w:hAnsi="黑体" w:eastAsia="黑体"/>
          <w:color w:val="000000"/>
          <w:sz w:val="32"/>
          <w:szCs w:val="32"/>
        </w:rPr>
        <w:t>附件3</w:t>
      </w:r>
    </w:p>
    <w:p>
      <w:pPr>
        <w:snapToGrid w:val="0"/>
        <w:rPr>
          <w:rFonts w:ascii="黑体" w:hAnsi="黑体" w:eastAsia="黑体"/>
          <w:color w:val="000000"/>
          <w:sz w:val="32"/>
          <w:szCs w:val="32"/>
        </w:rPr>
      </w:pPr>
    </w:p>
    <w:p>
      <w:pPr>
        <w:snapToGrid w:val="0"/>
        <w:jc w:val="center"/>
        <w:rPr>
          <w:rFonts w:hint="eastAsia" w:ascii="方正小标宋简体" w:eastAsia="方正小标宋简体"/>
          <w:color w:val="000000"/>
          <w:kern w:val="0"/>
          <w:sz w:val="44"/>
          <w:szCs w:val="44"/>
        </w:rPr>
      </w:pPr>
      <w:r>
        <w:rPr>
          <w:rFonts w:ascii="方正小标宋简体" w:eastAsia="方正小标宋简体"/>
          <w:color w:val="000000"/>
          <w:kern w:val="0"/>
          <w:sz w:val="44"/>
          <w:szCs w:val="44"/>
        </w:rPr>
        <w:t>成果推荐指标分配表</w:t>
      </w:r>
    </w:p>
    <w:p>
      <w:pPr>
        <w:snapToGrid w:val="0"/>
        <w:jc w:val="center"/>
        <w:rPr>
          <w:rFonts w:ascii="方正小标宋简体" w:eastAsia="方正小标宋简体"/>
          <w:color w:val="000000"/>
          <w:kern w:val="0"/>
          <w:sz w:val="44"/>
          <w:szCs w:val="44"/>
        </w:rPr>
      </w:pPr>
    </w:p>
    <w:tbl>
      <w:tblPr>
        <w:tblStyle w:val="4"/>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64"/>
        <w:gridCol w:w="2206"/>
        <w:gridCol w:w="1371"/>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47" w:type="dxa"/>
            <w:shd w:val="clear" w:color="auto" w:fill="auto"/>
            <w:vAlign w:val="center"/>
          </w:tcPr>
          <w:p>
            <w:pPr>
              <w:jc w:val="center"/>
              <w:rPr>
                <w:b/>
                <w:color w:val="000000"/>
                <w:sz w:val="24"/>
              </w:rPr>
            </w:pPr>
            <w:r>
              <w:rPr>
                <w:b/>
                <w:color w:val="000000"/>
                <w:sz w:val="24"/>
              </w:rPr>
              <w:t>序号</w:t>
            </w:r>
          </w:p>
        </w:tc>
        <w:tc>
          <w:tcPr>
            <w:tcW w:w="1464" w:type="dxa"/>
            <w:shd w:val="clear" w:color="auto" w:fill="auto"/>
            <w:vAlign w:val="center"/>
          </w:tcPr>
          <w:p>
            <w:pPr>
              <w:jc w:val="center"/>
              <w:rPr>
                <w:b/>
                <w:color w:val="000000"/>
                <w:sz w:val="24"/>
              </w:rPr>
            </w:pPr>
            <w:r>
              <w:rPr>
                <w:b/>
                <w:color w:val="000000"/>
                <w:sz w:val="24"/>
              </w:rPr>
              <w:t>类别</w:t>
            </w:r>
          </w:p>
        </w:tc>
        <w:tc>
          <w:tcPr>
            <w:tcW w:w="2206" w:type="dxa"/>
            <w:shd w:val="clear" w:color="auto" w:fill="auto"/>
            <w:vAlign w:val="center"/>
          </w:tcPr>
          <w:p>
            <w:pPr>
              <w:jc w:val="center"/>
              <w:rPr>
                <w:b/>
                <w:color w:val="000000"/>
                <w:sz w:val="24"/>
              </w:rPr>
            </w:pPr>
            <w:r>
              <w:rPr>
                <w:b/>
                <w:color w:val="000000"/>
                <w:sz w:val="24"/>
              </w:rPr>
              <w:t>单位</w:t>
            </w:r>
          </w:p>
        </w:tc>
        <w:tc>
          <w:tcPr>
            <w:tcW w:w="1371" w:type="dxa"/>
            <w:shd w:val="clear" w:color="auto" w:fill="auto"/>
            <w:vAlign w:val="center"/>
          </w:tcPr>
          <w:p>
            <w:pPr>
              <w:jc w:val="center"/>
              <w:rPr>
                <w:b/>
                <w:color w:val="000000"/>
                <w:sz w:val="24"/>
              </w:rPr>
            </w:pPr>
            <w:r>
              <w:rPr>
                <w:b/>
                <w:color w:val="000000"/>
                <w:sz w:val="24"/>
              </w:rPr>
              <w:t>数量（项）</w:t>
            </w:r>
          </w:p>
        </w:tc>
        <w:tc>
          <w:tcPr>
            <w:tcW w:w="3051" w:type="dxa"/>
            <w:shd w:val="clear" w:color="auto" w:fill="auto"/>
            <w:vAlign w:val="center"/>
          </w:tcPr>
          <w:p>
            <w:pPr>
              <w:jc w:val="center"/>
              <w:rPr>
                <w:b/>
                <w:color w:val="000000"/>
                <w:sz w:val="24"/>
              </w:rPr>
            </w:pPr>
            <w:r>
              <w:rPr>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4" w:hRule="atLeast"/>
          <w:jc w:val="center"/>
        </w:trPr>
        <w:tc>
          <w:tcPr>
            <w:tcW w:w="947" w:type="dxa"/>
            <w:vMerge w:val="restart"/>
            <w:shd w:val="clear" w:color="auto" w:fill="auto"/>
            <w:vAlign w:val="center"/>
          </w:tcPr>
          <w:p>
            <w:pPr>
              <w:jc w:val="center"/>
              <w:rPr>
                <w:b/>
                <w:color w:val="000000"/>
                <w:sz w:val="24"/>
              </w:rPr>
            </w:pPr>
            <w:r>
              <w:rPr>
                <w:b/>
                <w:color w:val="000000"/>
                <w:sz w:val="24"/>
              </w:rPr>
              <w:t>1</w:t>
            </w:r>
          </w:p>
        </w:tc>
        <w:tc>
          <w:tcPr>
            <w:tcW w:w="1464" w:type="dxa"/>
            <w:vMerge w:val="restart"/>
            <w:shd w:val="clear" w:color="auto" w:fill="auto"/>
            <w:vAlign w:val="center"/>
          </w:tcPr>
          <w:p>
            <w:pPr>
              <w:ind w:firstLine="360" w:firstLineChars="150"/>
              <w:rPr>
                <w:color w:val="000000"/>
                <w:sz w:val="24"/>
              </w:rPr>
            </w:pPr>
            <w:r>
              <w:rPr>
                <w:color w:val="000000"/>
                <w:sz w:val="24"/>
              </w:rPr>
              <w:t>市 州</w:t>
            </w:r>
          </w:p>
        </w:tc>
        <w:tc>
          <w:tcPr>
            <w:tcW w:w="2206" w:type="dxa"/>
            <w:shd w:val="clear" w:color="auto" w:fill="auto"/>
            <w:vAlign w:val="center"/>
          </w:tcPr>
          <w:p>
            <w:pPr>
              <w:jc w:val="center"/>
              <w:rPr>
                <w:b/>
                <w:color w:val="000000"/>
                <w:sz w:val="24"/>
              </w:rPr>
            </w:pPr>
            <w:r>
              <w:rPr>
                <w:color w:val="000000"/>
                <w:sz w:val="24"/>
              </w:rPr>
              <w:t>湘西自治州       教育（体）局</w:t>
            </w:r>
          </w:p>
        </w:tc>
        <w:tc>
          <w:tcPr>
            <w:tcW w:w="1371" w:type="dxa"/>
            <w:shd w:val="clear" w:color="auto" w:fill="auto"/>
            <w:vAlign w:val="center"/>
          </w:tcPr>
          <w:p>
            <w:pPr>
              <w:jc w:val="center"/>
              <w:rPr>
                <w:color w:val="000000"/>
                <w:sz w:val="24"/>
              </w:rPr>
            </w:pPr>
            <w:r>
              <w:rPr>
                <w:color w:val="000000"/>
                <w:sz w:val="24"/>
              </w:rPr>
              <w:t>45</w:t>
            </w:r>
          </w:p>
        </w:tc>
        <w:tc>
          <w:tcPr>
            <w:tcW w:w="3051" w:type="dxa"/>
            <w:vMerge w:val="restart"/>
            <w:shd w:val="clear" w:color="auto" w:fill="auto"/>
            <w:vAlign w:val="center"/>
          </w:tcPr>
          <w:p>
            <w:pPr>
              <w:jc w:val="left"/>
              <w:rPr>
                <w:b/>
                <w:color w:val="000000"/>
                <w:sz w:val="24"/>
              </w:rPr>
            </w:pPr>
            <w:r>
              <w:rPr>
                <w:color w:val="000000"/>
                <w:sz w:val="24"/>
              </w:rPr>
              <w:t>市州教育（体）局指标包含教育行政部门（含教研部门）、学校，其中分配给学校的指标不低于70%。原则上每个单位（学校）不超过1项，内地西藏班新疆班办班学校可放宽至2项。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47" w:type="dxa"/>
            <w:vMerge w:val="continue"/>
            <w:shd w:val="clear" w:color="auto" w:fill="auto"/>
            <w:vAlign w:val="center"/>
          </w:tcPr>
          <w:p>
            <w:pPr>
              <w:jc w:val="center"/>
              <w:rPr>
                <w:b/>
                <w:color w:val="000000"/>
                <w:sz w:val="24"/>
              </w:rPr>
            </w:pPr>
          </w:p>
        </w:tc>
        <w:tc>
          <w:tcPr>
            <w:tcW w:w="1464" w:type="dxa"/>
            <w:vMerge w:val="continue"/>
            <w:shd w:val="clear" w:color="auto" w:fill="auto"/>
            <w:vAlign w:val="center"/>
          </w:tcPr>
          <w:p>
            <w:pPr>
              <w:jc w:val="center"/>
              <w:rPr>
                <w:color w:val="000000"/>
                <w:sz w:val="24"/>
              </w:rPr>
            </w:pPr>
          </w:p>
        </w:tc>
        <w:tc>
          <w:tcPr>
            <w:tcW w:w="2206" w:type="dxa"/>
            <w:shd w:val="clear" w:color="auto" w:fill="auto"/>
            <w:vAlign w:val="center"/>
          </w:tcPr>
          <w:p>
            <w:pPr>
              <w:jc w:val="center"/>
              <w:rPr>
                <w:color w:val="000000"/>
                <w:sz w:val="24"/>
              </w:rPr>
            </w:pPr>
            <w:r>
              <w:rPr>
                <w:color w:val="000000"/>
                <w:sz w:val="24"/>
              </w:rPr>
              <w:t>张家界市教育局</w:t>
            </w:r>
          </w:p>
        </w:tc>
        <w:tc>
          <w:tcPr>
            <w:tcW w:w="1371" w:type="dxa"/>
            <w:shd w:val="clear" w:color="auto" w:fill="auto"/>
            <w:vAlign w:val="center"/>
          </w:tcPr>
          <w:p>
            <w:pPr>
              <w:jc w:val="center"/>
              <w:rPr>
                <w:color w:val="000000"/>
                <w:sz w:val="24"/>
              </w:rPr>
            </w:pPr>
            <w:r>
              <w:rPr>
                <w:color w:val="000000"/>
                <w:sz w:val="24"/>
              </w:rPr>
              <w:t>25</w:t>
            </w:r>
          </w:p>
        </w:tc>
        <w:tc>
          <w:tcPr>
            <w:tcW w:w="3051" w:type="dxa"/>
            <w:vMerge w:val="continue"/>
            <w:shd w:val="clear" w:color="auto" w:fill="auto"/>
            <w:vAlign w:val="center"/>
          </w:tcPr>
          <w:p>
            <w:pPr>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47" w:type="dxa"/>
            <w:vMerge w:val="continue"/>
            <w:shd w:val="clear" w:color="auto" w:fill="auto"/>
            <w:vAlign w:val="center"/>
          </w:tcPr>
          <w:p>
            <w:pPr>
              <w:jc w:val="center"/>
              <w:rPr>
                <w:b/>
                <w:color w:val="000000"/>
                <w:sz w:val="24"/>
              </w:rPr>
            </w:pPr>
          </w:p>
        </w:tc>
        <w:tc>
          <w:tcPr>
            <w:tcW w:w="1464" w:type="dxa"/>
            <w:vMerge w:val="continue"/>
            <w:shd w:val="clear" w:color="auto" w:fill="auto"/>
            <w:vAlign w:val="center"/>
          </w:tcPr>
          <w:p>
            <w:pPr>
              <w:jc w:val="center"/>
              <w:rPr>
                <w:color w:val="000000"/>
                <w:sz w:val="24"/>
              </w:rPr>
            </w:pPr>
          </w:p>
        </w:tc>
        <w:tc>
          <w:tcPr>
            <w:tcW w:w="2206" w:type="dxa"/>
            <w:shd w:val="clear" w:color="auto" w:fill="auto"/>
            <w:vAlign w:val="center"/>
          </w:tcPr>
          <w:p>
            <w:pPr>
              <w:jc w:val="center"/>
              <w:rPr>
                <w:color w:val="000000"/>
                <w:sz w:val="24"/>
              </w:rPr>
            </w:pPr>
            <w:r>
              <w:rPr>
                <w:color w:val="000000"/>
                <w:sz w:val="24"/>
              </w:rPr>
              <w:t>怀化市教育局</w:t>
            </w:r>
          </w:p>
        </w:tc>
        <w:tc>
          <w:tcPr>
            <w:tcW w:w="1371" w:type="dxa"/>
            <w:shd w:val="clear" w:color="auto" w:fill="auto"/>
            <w:vAlign w:val="center"/>
          </w:tcPr>
          <w:p>
            <w:pPr>
              <w:jc w:val="center"/>
              <w:rPr>
                <w:color w:val="000000"/>
                <w:sz w:val="24"/>
              </w:rPr>
            </w:pPr>
            <w:r>
              <w:rPr>
                <w:color w:val="000000"/>
                <w:sz w:val="24"/>
              </w:rPr>
              <w:t>30</w:t>
            </w:r>
          </w:p>
        </w:tc>
        <w:tc>
          <w:tcPr>
            <w:tcW w:w="3051" w:type="dxa"/>
            <w:vMerge w:val="continue"/>
            <w:shd w:val="clear" w:color="auto" w:fill="auto"/>
            <w:vAlign w:val="center"/>
          </w:tcPr>
          <w:p>
            <w:pPr>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47" w:type="dxa"/>
            <w:vMerge w:val="continue"/>
            <w:shd w:val="clear" w:color="auto" w:fill="auto"/>
            <w:vAlign w:val="center"/>
          </w:tcPr>
          <w:p>
            <w:pPr>
              <w:jc w:val="center"/>
              <w:rPr>
                <w:b/>
                <w:color w:val="000000"/>
                <w:sz w:val="24"/>
              </w:rPr>
            </w:pPr>
          </w:p>
        </w:tc>
        <w:tc>
          <w:tcPr>
            <w:tcW w:w="1464" w:type="dxa"/>
            <w:vMerge w:val="continue"/>
            <w:shd w:val="clear" w:color="auto" w:fill="auto"/>
            <w:vAlign w:val="center"/>
          </w:tcPr>
          <w:p>
            <w:pPr>
              <w:jc w:val="center"/>
              <w:rPr>
                <w:color w:val="000000"/>
                <w:sz w:val="24"/>
              </w:rPr>
            </w:pPr>
          </w:p>
        </w:tc>
        <w:tc>
          <w:tcPr>
            <w:tcW w:w="2206" w:type="dxa"/>
            <w:shd w:val="clear" w:color="auto" w:fill="auto"/>
            <w:vAlign w:val="center"/>
          </w:tcPr>
          <w:p>
            <w:pPr>
              <w:jc w:val="center"/>
              <w:rPr>
                <w:color w:val="000000"/>
                <w:sz w:val="24"/>
              </w:rPr>
            </w:pPr>
            <w:r>
              <w:rPr>
                <w:color w:val="000000"/>
                <w:sz w:val="24"/>
              </w:rPr>
              <w:t>永州市教育局</w:t>
            </w:r>
          </w:p>
        </w:tc>
        <w:tc>
          <w:tcPr>
            <w:tcW w:w="1371" w:type="dxa"/>
            <w:shd w:val="clear" w:color="auto" w:fill="auto"/>
            <w:vAlign w:val="center"/>
          </w:tcPr>
          <w:p>
            <w:pPr>
              <w:jc w:val="center"/>
              <w:rPr>
                <w:color w:val="000000"/>
                <w:sz w:val="24"/>
              </w:rPr>
            </w:pPr>
            <w:r>
              <w:rPr>
                <w:color w:val="000000"/>
                <w:sz w:val="24"/>
              </w:rPr>
              <w:t>15</w:t>
            </w:r>
          </w:p>
        </w:tc>
        <w:tc>
          <w:tcPr>
            <w:tcW w:w="3051" w:type="dxa"/>
            <w:vMerge w:val="continue"/>
            <w:shd w:val="clear" w:color="auto" w:fill="auto"/>
            <w:vAlign w:val="center"/>
          </w:tcPr>
          <w:p>
            <w:pPr>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47" w:type="dxa"/>
            <w:vMerge w:val="continue"/>
            <w:shd w:val="clear" w:color="auto" w:fill="auto"/>
            <w:vAlign w:val="center"/>
          </w:tcPr>
          <w:p>
            <w:pPr>
              <w:jc w:val="center"/>
              <w:rPr>
                <w:b/>
                <w:color w:val="000000"/>
                <w:sz w:val="24"/>
              </w:rPr>
            </w:pPr>
          </w:p>
        </w:tc>
        <w:tc>
          <w:tcPr>
            <w:tcW w:w="1464" w:type="dxa"/>
            <w:vMerge w:val="continue"/>
            <w:shd w:val="clear" w:color="auto" w:fill="auto"/>
            <w:vAlign w:val="center"/>
          </w:tcPr>
          <w:p>
            <w:pPr>
              <w:jc w:val="center"/>
              <w:rPr>
                <w:color w:val="000000"/>
                <w:sz w:val="24"/>
              </w:rPr>
            </w:pPr>
          </w:p>
        </w:tc>
        <w:tc>
          <w:tcPr>
            <w:tcW w:w="2206" w:type="dxa"/>
            <w:shd w:val="clear" w:color="auto" w:fill="auto"/>
            <w:vAlign w:val="center"/>
          </w:tcPr>
          <w:p>
            <w:pPr>
              <w:jc w:val="center"/>
              <w:rPr>
                <w:color w:val="000000"/>
                <w:sz w:val="24"/>
              </w:rPr>
            </w:pPr>
            <w:r>
              <w:rPr>
                <w:color w:val="000000"/>
                <w:sz w:val="24"/>
              </w:rPr>
              <w:t>邵阳市教育局</w:t>
            </w:r>
          </w:p>
        </w:tc>
        <w:tc>
          <w:tcPr>
            <w:tcW w:w="1371" w:type="dxa"/>
            <w:shd w:val="clear" w:color="auto" w:fill="auto"/>
            <w:vAlign w:val="center"/>
          </w:tcPr>
          <w:p>
            <w:pPr>
              <w:jc w:val="center"/>
              <w:rPr>
                <w:b/>
                <w:color w:val="000000"/>
                <w:sz w:val="24"/>
              </w:rPr>
            </w:pPr>
            <w:r>
              <w:rPr>
                <w:color w:val="000000"/>
                <w:sz w:val="24"/>
              </w:rPr>
              <w:t>15</w:t>
            </w:r>
          </w:p>
        </w:tc>
        <w:tc>
          <w:tcPr>
            <w:tcW w:w="3051" w:type="dxa"/>
            <w:vMerge w:val="continue"/>
            <w:shd w:val="clear" w:color="auto" w:fill="auto"/>
            <w:vAlign w:val="center"/>
          </w:tcPr>
          <w:p>
            <w:pPr>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47" w:type="dxa"/>
            <w:vMerge w:val="continue"/>
            <w:shd w:val="clear" w:color="auto" w:fill="auto"/>
            <w:vAlign w:val="center"/>
          </w:tcPr>
          <w:p>
            <w:pPr>
              <w:jc w:val="center"/>
              <w:rPr>
                <w:b/>
                <w:color w:val="000000"/>
                <w:sz w:val="24"/>
              </w:rPr>
            </w:pPr>
          </w:p>
        </w:tc>
        <w:tc>
          <w:tcPr>
            <w:tcW w:w="1464" w:type="dxa"/>
            <w:vMerge w:val="continue"/>
            <w:shd w:val="clear" w:color="auto" w:fill="auto"/>
            <w:vAlign w:val="center"/>
          </w:tcPr>
          <w:p>
            <w:pPr>
              <w:jc w:val="center"/>
              <w:rPr>
                <w:color w:val="000000"/>
                <w:sz w:val="24"/>
              </w:rPr>
            </w:pPr>
          </w:p>
        </w:tc>
        <w:tc>
          <w:tcPr>
            <w:tcW w:w="2206" w:type="dxa"/>
            <w:shd w:val="clear" w:color="auto" w:fill="auto"/>
            <w:vAlign w:val="center"/>
          </w:tcPr>
          <w:p>
            <w:pPr>
              <w:jc w:val="center"/>
              <w:rPr>
                <w:color w:val="000000"/>
                <w:sz w:val="24"/>
              </w:rPr>
            </w:pPr>
            <w:r>
              <w:rPr>
                <w:color w:val="000000"/>
                <w:sz w:val="24"/>
              </w:rPr>
              <w:t>常德市教育局</w:t>
            </w:r>
          </w:p>
        </w:tc>
        <w:tc>
          <w:tcPr>
            <w:tcW w:w="1371" w:type="dxa"/>
            <w:shd w:val="clear" w:color="auto" w:fill="auto"/>
            <w:vAlign w:val="center"/>
          </w:tcPr>
          <w:p>
            <w:pPr>
              <w:jc w:val="center"/>
              <w:rPr>
                <w:color w:val="000000"/>
                <w:sz w:val="24"/>
              </w:rPr>
            </w:pPr>
            <w:r>
              <w:rPr>
                <w:color w:val="000000"/>
                <w:sz w:val="24"/>
              </w:rPr>
              <w:t>10</w:t>
            </w:r>
          </w:p>
        </w:tc>
        <w:tc>
          <w:tcPr>
            <w:tcW w:w="3051" w:type="dxa"/>
            <w:vMerge w:val="continue"/>
            <w:shd w:val="clear" w:color="auto" w:fill="auto"/>
            <w:vAlign w:val="center"/>
          </w:tcPr>
          <w:p>
            <w:pPr>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47" w:type="dxa"/>
            <w:vMerge w:val="continue"/>
            <w:shd w:val="clear" w:color="auto" w:fill="auto"/>
            <w:vAlign w:val="center"/>
          </w:tcPr>
          <w:p>
            <w:pPr>
              <w:jc w:val="center"/>
              <w:rPr>
                <w:b/>
                <w:color w:val="000000"/>
                <w:sz w:val="24"/>
              </w:rPr>
            </w:pPr>
          </w:p>
        </w:tc>
        <w:tc>
          <w:tcPr>
            <w:tcW w:w="1464" w:type="dxa"/>
            <w:vMerge w:val="continue"/>
            <w:shd w:val="clear" w:color="auto" w:fill="auto"/>
            <w:vAlign w:val="center"/>
          </w:tcPr>
          <w:p>
            <w:pPr>
              <w:jc w:val="center"/>
              <w:rPr>
                <w:color w:val="000000"/>
                <w:sz w:val="24"/>
              </w:rPr>
            </w:pPr>
          </w:p>
        </w:tc>
        <w:tc>
          <w:tcPr>
            <w:tcW w:w="2206" w:type="dxa"/>
            <w:shd w:val="clear" w:color="auto" w:fill="auto"/>
            <w:vAlign w:val="center"/>
          </w:tcPr>
          <w:p>
            <w:pPr>
              <w:jc w:val="center"/>
              <w:rPr>
                <w:color w:val="000000"/>
                <w:sz w:val="24"/>
              </w:rPr>
            </w:pPr>
            <w:r>
              <w:rPr>
                <w:color w:val="000000"/>
                <w:sz w:val="24"/>
              </w:rPr>
              <w:t>其他市教育</w:t>
            </w:r>
          </w:p>
          <w:p>
            <w:pPr>
              <w:jc w:val="center"/>
              <w:rPr>
                <w:color w:val="000000"/>
                <w:sz w:val="24"/>
              </w:rPr>
            </w:pPr>
            <w:r>
              <w:rPr>
                <w:color w:val="000000"/>
                <w:sz w:val="24"/>
              </w:rPr>
              <w:t>（体）局</w:t>
            </w:r>
          </w:p>
        </w:tc>
        <w:tc>
          <w:tcPr>
            <w:tcW w:w="1371" w:type="dxa"/>
            <w:shd w:val="clear" w:color="auto" w:fill="auto"/>
            <w:vAlign w:val="center"/>
          </w:tcPr>
          <w:p>
            <w:pPr>
              <w:jc w:val="center"/>
              <w:rPr>
                <w:color w:val="000000"/>
                <w:sz w:val="24"/>
              </w:rPr>
            </w:pPr>
            <w:r>
              <w:rPr>
                <w:color w:val="000000"/>
                <w:sz w:val="24"/>
              </w:rPr>
              <w:t>各1-5项</w:t>
            </w:r>
          </w:p>
        </w:tc>
        <w:tc>
          <w:tcPr>
            <w:tcW w:w="3051" w:type="dxa"/>
            <w:vMerge w:val="continue"/>
            <w:shd w:val="clear" w:color="auto" w:fill="auto"/>
            <w:vAlign w:val="center"/>
          </w:tcPr>
          <w:p>
            <w:pPr>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947" w:type="dxa"/>
            <w:vMerge w:val="restart"/>
            <w:shd w:val="clear" w:color="auto" w:fill="auto"/>
            <w:vAlign w:val="center"/>
          </w:tcPr>
          <w:p>
            <w:pPr>
              <w:jc w:val="center"/>
              <w:rPr>
                <w:color w:val="000000"/>
                <w:sz w:val="24"/>
              </w:rPr>
            </w:pPr>
            <w:r>
              <w:rPr>
                <w:color w:val="000000"/>
                <w:sz w:val="24"/>
              </w:rPr>
              <w:t>2</w:t>
            </w:r>
          </w:p>
        </w:tc>
        <w:tc>
          <w:tcPr>
            <w:tcW w:w="1464" w:type="dxa"/>
            <w:vMerge w:val="restart"/>
            <w:shd w:val="clear" w:color="auto" w:fill="auto"/>
            <w:vAlign w:val="center"/>
          </w:tcPr>
          <w:p>
            <w:pPr>
              <w:ind w:firstLine="360" w:firstLineChars="150"/>
              <w:rPr>
                <w:color w:val="000000"/>
                <w:sz w:val="24"/>
              </w:rPr>
            </w:pPr>
            <w:r>
              <w:rPr>
                <w:color w:val="000000"/>
                <w:sz w:val="24"/>
              </w:rPr>
              <w:t>高 校</w:t>
            </w:r>
          </w:p>
        </w:tc>
        <w:tc>
          <w:tcPr>
            <w:tcW w:w="2206" w:type="dxa"/>
            <w:shd w:val="clear" w:color="auto" w:fill="auto"/>
            <w:vAlign w:val="center"/>
          </w:tcPr>
          <w:p>
            <w:pPr>
              <w:jc w:val="center"/>
              <w:rPr>
                <w:color w:val="000000"/>
                <w:sz w:val="24"/>
              </w:rPr>
            </w:pPr>
            <w:r>
              <w:rPr>
                <w:color w:val="000000"/>
                <w:sz w:val="24"/>
              </w:rPr>
              <w:t>民族地区本科院校</w:t>
            </w:r>
          </w:p>
        </w:tc>
        <w:tc>
          <w:tcPr>
            <w:tcW w:w="1371" w:type="dxa"/>
            <w:shd w:val="clear" w:color="auto" w:fill="auto"/>
            <w:vAlign w:val="center"/>
          </w:tcPr>
          <w:p>
            <w:pPr>
              <w:jc w:val="center"/>
              <w:rPr>
                <w:color w:val="000000"/>
                <w:sz w:val="24"/>
              </w:rPr>
            </w:pPr>
            <w:r>
              <w:rPr>
                <w:color w:val="000000"/>
                <w:sz w:val="24"/>
              </w:rPr>
              <w:t>各5项</w:t>
            </w:r>
          </w:p>
        </w:tc>
        <w:tc>
          <w:tcPr>
            <w:tcW w:w="3051" w:type="dxa"/>
            <w:vMerge w:val="restart"/>
            <w:shd w:val="clear" w:color="auto" w:fill="auto"/>
            <w:vAlign w:val="center"/>
          </w:tcPr>
          <w:p>
            <w:pPr>
              <w:jc w:val="left"/>
              <w:rPr>
                <w:color w:val="000000"/>
                <w:sz w:val="24"/>
              </w:rPr>
            </w:pPr>
            <w:r>
              <w:rPr>
                <w:color w:val="000000"/>
                <w:sz w:val="24"/>
              </w:rPr>
              <w:t>无相关研究成果的高校可不申报。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947" w:type="dxa"/>
            <w:vMerge w:val="continue"/>
            <w:shd w:val="clear" w:color="auto" w:fill="auto"/>
            <w:vAlign w:val="center"/>
          </w:tcPr>
          <w:p>
            <w:pPr>
              <w:jc w:val="center"/>
              <w:rPr>
                <w:color w:val="000000"/>
                <w:sz w:val="24"/>
              </w:rPr>
            </w:pPr>
          </w:p>
        </w:tc>
        <w:tc>
          <w:tcPr>
            <w:tcW w:w="1464" w:type="dxa"/>
            <w:vMerge w:val="continue"/>
            <w:shd w:val="clear" w:color="auto" w:fill="auto"/>
            <w:vAlign w:val="center"/>
          </w:tcPr>
          <w:p>
            <w:pPr>
              <w:ind w:firstLine="360" w:firstLineChars="150"/>
              <w:rPr>
                <w:color w:val="000000"/>
                <w:sz w:val="24"/>
              </w:rPr>
            </w:pPr>
          </w:p>
        </w:tc>
        <w:tc>
          <w:tcPr>
            <w:tcW w:w="2206" w:type="dxa"/>
            <w:shd w:val="clear" w:color="auto" w:fill="auto"/>
            <w:vAlign w:val="center"/>
          </w:tcPr>
          <w:p>
            <w:pPr>
              <w:jc w:val="center"/>
              <w:rPr>
                <w:color w:val="000000"/>
                <w:sz w:val="24"/>
              </w:rPr>
            </w:pPr>
            <w:r>
              <w:rPr>
                <w:color w:val="000000"/>
                <w:sz w:val="24"/>
              </w:rPr>
              <w:t>民族地区高职高专</w:t>
            </w:r>
          </w:p>
        </w:tc>
        <w:tc>
          <w:tcPr>
            <w:tcW w:w="1371" w:type="dxa"/>
            <w:shd w:val="clear" w:color="auto" w:fill="auto"/>
            <w:vAlign w:val="center"/>
          </w:tcPr>
          <w:p>
            <w:pPr>
              <w:jc w:val="center"/>
              <w:rPr>
                <w:color w:val="000000"/>
                <w:sz w:val="24"/>
              </w:rPr>
            </w:pPr>
            <w:r>
              <w:rPr>
                <w:color w:val="000000"/>
                <w:sz w:val="24"/>
              </w:rPr>
              <w:t>各3项</w:t>
            </w:r>
          </w:p>
        </w:tc>
        <w:tc>
          <w:tcPr>
            <w:tcW w:w="3051" w:type="dxa"/>
            <w:vMerge w:val="continue"/>
            <w:shd w:val="clear" w:color="auto" w:fill="auto"/>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947" w:type="dxa"/>
            <w:vMerge w:val="continue"/>
            <w:shd w:val="clear" w:color="auto" w:fill="auto"/>
            <w:vAlign w:val="center"/>
          </w:tcPr>
          <w:p>
            <w:pPr>
              <w:jc w:val="center"/>
              <w:rPr>
                <w:color w:val="000000"/>
                <w:sz w:val="24"/>
              </w:rPr>
            </w:pPr>
          </w:p>
        </w:tc>
        <w:tc>
          <w:tcPr>
            <w:tcW w:w="1464" w:type="dxa"/>
            <w:vMerge w:val="continue"/>
            <w:shd w:val="clear" w:color="auto" w:fill="auto"/>
            <w:vAlign w:val="center"/>
          </w:tcPr>
          <w:p>
            <w:pPr>
              <w:ind w:firstLine="360" w:firstLineChars="150"/>
              <w:rPr>
                <w:color w:val="000000"/>
                <w:sz w:val="24"/>
              </w:rPr>
            </w:pPr>
          </w:p>
        </w:tc>
        <w:tc>
          <w:tcPr>
            <w:tcW w:w="2206" w:type="dxa"/>
            <w:shd w:val="clear" w:color="auto" w:fill="auto"/>
            <w:vAlign w:val="center"/>
          </w:tcPr>
          <w:p>
            <w:pPr>
              <w:jc w:val="center"/>
              <w:rPr>
                <w:color w:val="000000"/>
                <w:sz w:val="24"/>
              </w:rPr>
            </w:pPr>
            <w:r>
              <w:rPr>
                <w:color w:val="000000"/>
                <w:sz w:val="24"/>
              </w:rPr>
              <w:t>其他高校</w:t>
            </w:r>
          </w:p>
        </w:tc>
        <w:tc>
          <w:tcPr>
            <w:tcW w:w="1371" w:type="dxa"/>
            <w:shd w:val="clear" w:color="auto" w:fill="auto"/>
            <w:vAlign w:val="center"/>
          </w:tcPr>
          <w:p>
            <w:pPr>
              <w:jc w:val="center"/>
              <w:rPr>
                <w:color w:val="000000"/>
                <w:sz w:val="24"/>
              </w:rPr>
            </w:pPr>
            <w:r>
              <w:rPr>
                <w:color w:val="000000"/>
                <w:sz w:val="24"/>
              </w:rPr>
              <w:t>各1-2项</w:t>
            </w:r>
          </w:p>
        </w:tc>
        <w:tc>
          <w:tcPr>
            <w:tcW w:w="3051" w:type="dxa"/>
            <w:vMerge w:val="continue"/>
            <w:shd w:val="clear" w:color="auto" w:fill="auto"/>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jc w:val="center"/>
        </w:trPr>
        <w:tc>
          <w:tcPr>
            <w:tcW w:w="947" w:type="dxa"/>
            <w:vMerge w:val="restart"/>
            <w:shd w:val="clear" w:color="auto" w:fill="auto"/>
            <w:vAlign w:val="center"/>
          </w:tcPr>
          <w:p>
            <w:pPr>
              <w:jc w:val="center"/>
              <w:rPr>
                <w:color w:val="000000"/>
                <w:sz w:val="24"/>
              </w:rPr>
            </w:pPr>
            <w:r>
              <w:rPr>
                <w:color w:val="000000"/>
                <w:sz w:val="24"/>
              </w:rPr>
              <w:t>3</w:t>
            </w:r>
          </w:p>
        </w:tc>
        <w:tc>
          <w:tcPr>
            <w:tcW w:w="1464" w:type="dxa"/>
            <w:vMerge w:val="restart"/>
            <w:shd w:val="clear" w:color="auto" w:fill="auto"/>
            <w:vAlign w:val="center"/>
          </w:tcPr>
          <w:p>
            <w:pPr>
              <w:ind w:firstLine="360" w:firstLineChars="150"/>
              <w:rPr>
                <w:color w:val="000000"/>
                <w:sz w:val="24"/>
              </w:rPr>
            </w:pPr>
            <w:r>
              <w:rPr>
                <w:color w:val="000000"/>
                <w:sz w:val="24"/>
              </w:rPr>
              <w:t>其他</w:t>
            </w:r>
          </w:p>
        </w:tc>
        <w:tc>
          <w:tcPr>
            <w:tcW w:w="2206" w:type="dxa"/>
            <w:shd w:val="clear" w:color="auto" w:fill="auto"/>
            <w:vAlign w:val="center"/>
          </w:tcPr>
          <w:p>
            <w:pPr>
              <w:jc w:val="center"/>
              <w:rPr>
                <w:color w:val="000000"/>
                <w:sz w:val="24"/>
              </w:rPr>
            </w:pPr>
            <w:r>
              <w:rPr>
                <w:color w:val="000000"/>
                <w:sz w:val="24"/>
              </w:rPr>
              <w:t>厅委机关及     直属单位</w:t>
            </w:r>
          </w:p>
        </w:tc>
        <w:tc>
          <w:tcPr>
            <w:tcW w:w="1371" w:type="dxa"/>
            <w:shd w:val="clear" w:color="auto" w:fill="auto"/>
            <w:vAlign w:val="center"/>
          </w:tcPr>
          <w:p>
            <w:pPr>
              <w:jc w:val="center"/>
              <w:rPr>
                <w:color w:val="000000"/>
                <w:sz w:val="24"/>
              </w:rPr>
            </w:pPr>
            <w:r>
              <w:rPr>
                <w:color w:val="000000"/>
                <w:sz w:val="24"/>
              </w:rPr>
              <w:t>共5-10项</w:t>
            </w:r>
          </w:p>
        </w:tc>
        <w:tc>
          <w:tcPr>
            <w:tcW w:w="3051" w:type="dxa"/>
            <w:shd w:val="clear" w:color="auto" w:fill="auto"/>
            <w:vAlign w:val="center"/>
          </w:tcPr>
          <w:p>
            <w:pPr>
              <w:jc w:val="left"/>
              <w:rPr>
                <w:color w:val="000000"/>
                <w:sz w:val="24"/>
              </w:rPr>
            </w:pPr>
            <w:r>
              <w:rPr>
                <w:color w:val="000000"/>
                <w:sz w:val="24"/>
              </w:rPr>
              <w:t>厅委机关及直属单位成果由处室（单位）负责人审批后上报。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jc w:val="center"/>
        </w:trPr>
        <w:tc>
          <w:tcPr>
            <w:tcW w:w="947" w:type="dxa"/>
            <w:vMerge w:val="continue"/>
            <w:shd w:val="clear" w:color="auto" w:fill="auto"/>
            <w:vAlign w:val="center"/>
          </w:tcPr>
          <w:p>
            <w:pPr>
              <w:jc w:val="center"/>
              <w:rPr>
                <w:color w:val="000000"/>
                <w:sz w:val="24"/>
              </w:rPr>
            </w:pPr>
          </w:p>
        </w:tc>
        <w:tc>
          <w:tcPr>
            <w:tcW w:w="1464" w:type="dxa"/>
            <w:vMerge w:val="continue"/>
            <w:shd w:val="clear" w:color="auto" w:fill="auto"/>
            <w:vAlign w:val="center"/>
          </w:tcPr>
          <w:p>
            <w:pPr>
              <w:ind w:firstLine="360" w:firstLineChars="150"/>
              <w:rPr>
                <w:color w:val="000000"/>
                <w:sz w:val="24"/>
              </w:rPr>
            </w:pPr>
          </w:p>
        </w:tc>
        <w:tc>
          <w:tcPr>
            <w:tcW w:w="2206" w:type="dxa"/>
            <w:shd w:val="clear" w:color="auto" w:fill="auto"/>
            <w:vAlign w:val="center"/>
          </w:tcPr>
          <w:p>
            <w:pPr>
              <w:jc w:val="center"/>
              <w:rPr>
                <w:color w:val="000000"/>
                <w:sz w:val="24"/>
              </w:rPr>
            </w:pPr>
            <w:r>
              <w:rPr>
                <w:color w:val="000000"/>
                <w:sz w:val="24"/>
              </w:rPr>
              <w:t>教育公益组织</w:t>
            </w:r>
          </w:p>
        </w:tc>
        <w:tc>
          <w:tcPr>
            <w:tcW w:w="1371" w:type="dxa"/>
            <w:shd w:val="clear" w:color="auto" w:fill="auto"/>
            <w:vAlign w:val="center"/>
          </w:tcPr>
          <w:p>
            <w:pPr>
              <w:jc w:val="center"/>
              <w:rPr>
                <w:color w:val="000000"/>
                <w:sz w:val="24"/>
              </w:rPr>
            </w:pPr>
            <w:r>
              <w:rPr>
                <w:color w:val="000000"/>
                <w:sz w:val="24"/>
              </w:rPr>
              <w:t>共3项</w:t>
            </w:r>
          </w:p>
        </w:tc>
        <w:tc>
          <w:tcPr>
            <w:tcW w:w="3051" w:type="dxa"/>
            <w:shd w:val="clear" w:color="auto" w:fill="auto"/>
            <w:vAlign w:val="center"/>
          </w:tcPr>
          <w:p>
            <w:pPr>
              <w:jc w:val="left"/>
              <w:rPr>
                <w:color w:val="000000"/>
                <w:sz w:val="24"/>
              </w:rPr>
            </w:pPr>
            <w:r>
              <w:rPr>
                <w:color w:val="000000"/>
                <w:sz w:val="24"/>
              </w:rPr>
              <w:t>教育公益组织成果可通过省教育基金会秘书处申报，由秘书处初审后上报。</w:t>
            </w:r>
          </w:p>
        </w:tc>
      </w:tr>
    </w:tbl>
    <w:p>
      <w:pPr>
        <w:rPr>
          <w:color w:val="000000"/>
        </w:rPr>
      </w:pP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方正小标宋">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11</w:t>
    </w:r>
    <w:r>
      <w:rPr>
        <w:rFonts w:hint="eastAsia" w:ascii="仿宋_GB2312" w:eastAsia="仿宋_GB2312"/>
        <w:sz w:val="28"/>
        <w:szCs w:val="28"/>
      </w:rPr>
      <w:fldChar w:fldCharType="end"/>
    </w:r>
    <w:r>
      <w:rPr>
        <w:rFonts w:hint="eastAsia" w:ascii="仿宋_GB2312" w:eastAsia="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12</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13</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5756A"/>
    <w:multiLevelType w:val="multilevel"/>
    <w:tmpl w:val="7395756A"/>
    <w:lvl w:ilvl="0" w:tentative="0">
      <w:start w:val="1"/>
      <w:numFmt w:val="japaneseCounting"/>
      <w:lvlText w:val="%1、"/>
      <w:lvlJc w:val="left"/>
      <w:pPr>
        <w:ind w:left="1520" w:hanging="720"/>
      </w:p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96229"/>
    <w:rsid w:val="133962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2020-04-17T02:19:00Z</dcterms:created>
  <dc:creator>Administrator</dc:creator>
  <cp:lastModifiedBy>Administrator</cp:lastModifiedBy>
  <dcterms:modified xsi:type="dcterms:W3CDTF">2020-04-17T02:20:14Z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