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utoSpaceDE w:val="0"/>
        <w:autoSpaceDN w:val="0"/>
        <w:adjustRightInd w:val="0"/>
        <w:spacing w:line="480" w:lineRule="auto"/>
        <w:jc w:val="left"/>
        <w:rPr>
          <w:rFonts w:ascii="宋体" w:hAnsi="宋体" w:cs="MicrosoftYaHei"/>
          <w:kern w:val="0"/>
          <w:sz w:val="24"/>
        </w:rPr>
      </w:pPr>
      <w:r>
        <w:rPr>
          <w:rFonts w:hint="eastAsia" w:ascii="宋体" w:hAnsi="宋体" w:cs="MicrosoftYaHei"/>
          <w:kern w:val="0"/>
          <w:sz w:val="24"/>
        </w:rPr>
        <w:t>附件2：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hint="eastAsia" w:ascii="宋体" w:hAnsi="宋体" w:cs="MicrosoftYaHei"/>
          <w:b/>
          <w:kern w:val="0"/>
          <w:sz w:val="30"/>
          <w:szCs w:val="30"/>
        </w:rPr>
      </w:pPr>
      <w:r>
        <w:rPr>
          <w:rFonts w:hint="eastAsia" w:ascii="宋体" w:hAnsi="宋体" w:cs="MicrosoftYaHei"/>
          <w:b/>
          <w:kern w:val="0"/>
          <w:sz w:val="44"/>
          <w:szCs w:val="44"/>
        </w:rPr>
        <w:t>《×××》课程标准</w:t>
      </w:r>
    </w:p>
    <w:tbl>
      <w:tblPr>
        <w:tblStyle w:val="3"/>
        <w:tblW w:w="8783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460"/>
        <w:gridCol w:w="1467"/>
        <w:gridCol w:w="1463"/>
        <w:gridCol w:w="1463"/>
        <w:gridCol w:w="1467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4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课程面向</w:t>
            </w:r>
          </w:p>
        </w:tc>
        <w:tc>
          <w:tcPr>
            <w:tcW w:w="14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制订时间</w:t>
            </w:r>
          </w:p>
        </w:tc>
        <w:tc>
          <w:tcPr>
            <w:tcW w:w="14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课程类型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14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选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修课</w:t>
            </w:r>
          </w:p>
        </w:tc>
        <w:tc>
          <w:tcPr>
            <w:tcW w:w="14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课程学时</w:t>
            </w:r>
          </w:p>
        </w:tc>
        <w:tc>
          <w:tcPr>
            <w:tcW w:w="14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14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课程学分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课程类别</w:t>
            </w:r>
          </w:p>
        </w:tc>
        <w:tc>
          <w:tcPr>
            <w:tcW w:w="14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公选课</w:t>
            </w:r>
          </w:p>
        </w:tc>
        <w:tc>
          <w:tcPr>
            <w:tcW w:w="14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执笔人</w:t>
            </w:r>
          </w:p>
        </w:tc>
        <w:tc>
          <w:tcPr>
            <w:tcW w:w="14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审核人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注：课程类型（单一选项）：A类（</w:t>
      </w:r>
      <w:r>
        <w:rPr>
          <w:rFonts w:ascii="仿宋_GB2312" w:eastAsia="仿宋_GB2312"/>
          <w:szCs w:val="21"/>
        </w:rPr>
        <w:t>纯理论课</w:t>
      </w:r>
      <w:r>
        <w:rPr>
          <w:rFonts w:hint="eastAsia" w:ascii="仿宋_GB2312" w:eastAsia="仿宋_GB2312"/>
          <w:szCs w:val="21"/>
        </w:rPr>
        <w:t>）/ B类（</w:t>
      </w:r>
      <w:r>
        <w:rPr>
          <w:rFonts w:ascii="仿宋_GB2312" w:eastAsia="仿宋_GB2312"/>
          <w:szCs w:val="21"/>
        </w:rPr>
        <w:t>理论＋实践</w:t>
      </w:r>
      <w:r>
        <w:rPr>
          <w:rFonts w:hint="eastAsia" w:ascii="仿宋_GB2312" w:eastAsia="仿宋_GB2312"/>
          <w:szCs w:val="21"/>
        </w:rPr>
        <w:t>）/ C类（</w:t>
      </w:r>
      <w:r>
        <w:rPr>
          <w:rFonts w:ascii="仿宋_GB2312" w:eastAsia="仿宋_GB2312"/>
          <w:szCs w:val="21"/>
        </w:rPr>
        <w:t>纯实践课</w:t>
      </w:r>
      <w:r>
        <w:rPr>
          <w:rFonts w:hint="eastAsia" w:ascii="仿宋_GB2312" w:eastAsia="仿宋_GB2312"/>
          <w:szCs w:val="21"/>
        </w:rPr>
        <w:t>）</w:t>
      </w:r>
    </w:p>
    <w:p>
      <w:pPr>
        <w:rPr>
          <w:rFonts w:hint="eastAsia" w:ascii="仿宋_GB2312" w:eastAsia="仿宋_GB2312"/>
          <w:szCs w:val="21"/>
        </w:rPr>
      </w:pPr>
    </w:p>
    <w:p>
      <w:pPr>
        <w:numPr>
          <w:ilvl w:val="0"/>
          <w:numId w:val="1"/>
        </w:numPr>
        <w:tabs>
          <w:tab w:val="right" w:leader="middleDot" w:pos="7938"/>
        </w:tabs>
        <w:autoSpaceDE w:val="0"/>
        <w:autoSpaceDN w:val="0"/>
        <w:adjustRightInd w:val="0"/>
        <w:snapToGrid w:val="0"/>
        <w:spacing w:line="336" w:lineRule="auto"/>
        <w:ind w:firstLine="562" w:firstLineChars="200"/>
        <w:jc w:val="left"/>
        <w:outlineLvl w:val="0"/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  <w:t>课程性质</w:t>
      </w:r>
    </w:p>
    <w:p>
      <w:pPr>
        <w:widowControl w:val="0"/>
        <w:numPr>
          <w:ilvl w:val="0"/>
          <w:numId w:val="0"/>
        </w:numPr>
        <w:tabs>
          <w:tab w:val="right" w:leader="middleDot" w:pos="7938"/>
        </w:tabs>
        <w:autoSpaceDE w:val="0"/>
        <w:autoSpaceDN w:val="0"/>
        <w:adjustRightInd w:val="0"/>
        <w:snapToGrid w:val="0"/>
        <w:spacing w:line="336" w:lineRule="auto"/>
        <w:jc w:val="left"/>
        <w:outlineLvl w:val="0"/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</w:pPr>
    </w:p>
    <w:p>
      <w:pPr>
        <w:numPr>
          <w:ilvl w:val="0"/>
          <w:numId w:val="1"/>
        </w:numPr>
        <w:tabs>
          <w:tab w:val="right" w:leader="middleDot" w:pos="7938"/>
        </w:tabs>
        <w:autoSpaceDE w:val="0"/>
        <w:autoSpaceDN w:val="0"/>
        <w:adjustRightInd w:val="0"/>
        <w:snapToGrid w:val="0"/>
        <w:spacing w:line="336" w:lineRule="auto"/>
        <w:ind w:firstLine="562" w:firstLineChars="200"/>
        <w:jc w:val="left"/>
        <w:outlineLvl w:val="0"/>
        <w:rPr>
          <w:rFonts w:ascii="仿宋_GB2312" w:hAnsi="宋体" w:eastAsia="仿宋_GB2312" w:cs="MicrosoftYaHei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MicrosoftYaHei"/>
          <w:b/>
          <w:kern w:val="0"/>
          <w:sz w:val="28"/>
          <w:szCs w:val="28"/>
        </w:rPr>
        <w:t>课程目标</w:t>
      </w:r>
    </w:p>
    <w:p>
      <w:pPr>
        <w:adjustRightInd w:val="0"/>
        <w:snapToGrid w:val="0"/>
        <w:spacing w:line="336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描述课程学习的预期结果：即完成本课程之后，应使学生了解、理解、掌握和熟练掌握的知识和技能。</w:t>
      </w:r>
    </w:p>
    <w:p>
      <w:pPr>
        <w:adjustRightInd w:val="0"/>
        <w:snapToGrid w:val="0"/>
        <w:spacing w:line="336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文字表述分两段：第一段为总体描述。即课程对学生在知识与能力、过程与方法、情感态度与价值观等方面的基本要求，学生学习该门课程后应达到的预期目标；第二段用具体、可检验的语言说明学生实际能达到的学习目标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，通常分素质目标、知识目标和能力目标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336" w:lineRule="auto"/>
        <w:ind w:firstLine="562" w:firstLineChars="20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、课程设计思路</w:t>
      </w:r>
    </w:p>
    <w:p>
      <w:pPr>
        <w:adjustRightInd w:val="0"/>
        <w:snapToGrid w:val="0"/>
        <w:spacing w:line="336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改变以学科为中心的传统课程模式,</w:t>
      </w:r>
      <w:r>
        <w:rPr>
          <w:rFonts w:hint="eastAsia" w:ascii="仿宋_GB2312" w:eastAsia="仿宋_GB2312"/>
          <w:color w:val="000000"/>
          <w:sz w:val="28"/>
          <w:szCs w:val="28"/>
        </w:rPr>
        <w:t>围绕专业人才培养目标，遵循“学有所用，用有所学”的原则，</w:t>
      </w:r>
      <w:r>
        <w:rPr>
          <w:rFonts w:ascii="仿宋_GB2312" w:eastAsia="仿宋_GB2312"/>
          <w:color w:val="000000"/>
          <w:sz w:val="28"/>
          <w:szCs w:val="28"/>
        </w:rPr>
        <w:t>构建</w:t>
      </w:r>
      <w:r>
        <w:rPr>
          <w:rFonts w:hint="eastAsia" w:ascii="仿宋_GB2312" w:eastAsia="仿宋_GB2312"/>
          <w:color w:val="000000"/>
          <w:sz w:val="28"/>
          <w:szCs w:val="28"/>
        </w:rPr>
        <w:t>课程内容框架</w:t>
      </w:r>
      <w:r>
        <w:rPr>
          <w:rFonts w:ascii="仿宋_GB2312" w:eastAsia="仿宋_GB2312"/>
          <w:color w:val="000000"/>
          <w:sz w:val="28"/>
          <w:szCs w:val="28"/>
        </w:rPr>
        <w:t>,</w:t>
      </w:r>
      <w:r>
        <w:rPr>
          <w:rFonts w:hint="eastAsia" w:ascii="仿宋_GB2312" w:eastAsia="仿宋_GB2312"/>
          <w:color w:val="000000"/>
          <w:sz w:val="28"/>
          <w:szCs w:val="28"/>
        </w:rPr>
        <w:t>培养学生的自我学习能力，为学生可持续发展奠定良好的基础。</w:t>
      </w:r>
    </w:p>
    <w:p>
      <w:pPr>
        <w:tabs>
          <w:tab w:val="left" w:pos="720"/>
        </w:tabs>
        <w:adjustRightInd w:val="0"/>
        <w:snapToGrid w:val="0"/>
        <w:spacing w:line="336" w:lineRule="auto"/>
        <w:ind w:firstLine="562" w:firstLineChars="200"/>
        <w:outlineLvl w:val="0"/>
        <w:rPr>
          <w:rFonts w:hint="eastAsia" w:ascii="仿宋_GB2312" w:hAnsi="宋体" w:eastAsia="仿宋_GB2312" w:cs="MicrosoftYaHei"/>
          <w:b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MicrosoftYaHei"/>
          <w:b/>
          <w:kern w:val="0"/>
          <w:sz w:val="28"/>
          <w:szCs w:val="28"/>
          <w:lang w:eastAsia="zh-CN"/>
        </w:rPr>
        <w:t>四</w:t>
      </w:r>
      <w:r>
        <w:rPr>
          <w:rFonts w:hint="eastAsia" w:ascii="仿宋_GB2312" w:hAnsi="宋体" w:eastAsia="仿宋_GB2312" w:cs="MicrosoftYaHei"/>
          <w:b/>
          <w:kern w:val="0"/>
          <w:sz w:val="28"/>
          <w:szCs w:val="28"/>
        </w:rPr>
        <w:t>、课程内容</w:t>
      </w:r>
      <w:r>
        <w:rPr>
          <w:rFonts w:hint="eastAsia" w:ascii="仿宋_GB2312" w:hAnsi="宋体" w:eastAsia="仿宋_GB2312" w:cs="MicrosoftYaHei"/>
          <w:b/>
          <w:kern w:val="0"/>
          <w:sz w:val="28"/>
          <w:szCs w:val="28"/>
          <w:lang w:eastAsia="zh-CN"/>
        </w:rPr>
        <w:t>与结构</w:t>
      </w:r>
    </w:p>
    <w:p>
      <w:pPr>
        <w:tabs>
          <w:tab w:val="left" w:pos="720"/>
        </w:tabs>
        <w:adjustRightInd w:val="0"/>
        <w:snapToGrid w:val="0"/>
        <w:spacing w:line="336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（一）内容选择。以满足学生可持续发展需要和专业需求为目标，以必须够用为度，适时吸收新知识、新案例，精选课程内容。</w:t>
      </w:r>
    </w:p>
    <w:p>
      <w:pPr>
        <w:tabs>
          <w:tab w:val="left" w:pos="720"/>
        </w:tabs>
        <w:adjustRightInd w:val="0"/>
        <w:snapToGrid w:val="0"/>
        <w:spacing w:line="336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（二）内容排序。要打破学科体系，以加强专业知识的渗透，重视相关知识的整合来构建内容框架。</w:t>
      </w:r>
    </w:p>
    <w:p>
      <w:pPr>
        <w:tabs>
          <w:tab w:val="left" w:pos="720"/>
        </w:tabs>
        <w:adjustRightInd w:val="0"/>
        <w:snapToGrid w:val="0"/>
        <w:spacing w:line="336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内容描述。用教学单元、教学任务、教学目标、建议课时来描述内容标准。课程包括若干单元，每一个单元可以是一章或若干章内容，每一个单元下面再分成若干个教学任务，教学任务可以是一节自然课时，也可以是若干自然课时。教学目标的建议表述中，按“了解、基本了解”，“理解、基本理解”，“掌握、熟练掌握、会”三个层</w:t>
      </w:r>
    </w:p>
    <w:p>
      <w:pPr>
        <w:tabs>
          <w:tab w:val="left" w:pos="720"/>
        </w:tabs>
        <w:adjustRightInd w:val="0"/>
        <w:snapToGrid w:val="0"/>
        <w:spacing w:line="336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次描写课程对知识的基本要求。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059"/>
        <w:gridCol w:w="2393"/>
        <w:gridCol w:w="686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教学单元</w:t>
            </w:r>
          </w:p>
        </w:tc>
        <w:tc>
          <w:tcPr>
            <w:tcW w:w="30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教学任务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教学目标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建议课时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5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9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5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9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1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5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9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5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9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1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5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9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5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9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1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5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9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311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5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9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763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总课时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</w:tr>
    </w:tbl>
    <w:p>
      <w:pPr>
        <w:tabs>
          <w:tab w:val="right" w:leader="middleDot" w:pos="7938"/>
        </w:tabs>
        <w:autoSpaceDE w:val="0"/>
        <w:autoSpaceDN w:val="0"/>
        <w:adjustRightInd w:val="0"/>
        <w:snapToGrid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MicrosoftYaHei"/>
          <w:b/>
          <w:kern w:val="0"/>
          <w:sz w:val="28"/>
          <w:szCs w:val="28"/>
        </w:rPr>
      </w:pPr>
    </w:p>
    <w:p>
      <w:pPr>
        <w:tabs>
          <w:tab w:val="right" w:leader="middleDot" w:pos="7938"/>
        </w:tabs>
        <w:autoSpaceDE w:val="0"/>
        <w:autoSpaceDN w:val="0"/>
        <w:adjustRightInd w:val="0"/>
        <w:snapToGrid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MicrosoftYaHei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MicrosoftYaHei"/>
          <w:b/>
          <w:kern w:val="0"/>
          <w:sz w:val="28"/>
          <w:szCs w:val="28"/>
          <w:lang w:eastAsia="zh-CN"/>
        </w:rPr>
        <w:t>五</w:t>
      </w:r>
      <w:r>
        <w:rPr>
          <w:rFonts w:hint="eastAsia" w:ascii="仿宋_GB2312" w:hAnsi="宋体" w:eastAsia="仿宋_GB2312" w:cs="MicrosoftYaHei"/>
          <w:b/>
          <w:kern w:val="0"/>
          <w:sz w:val="28"/>
          <w:szCs w:val="28"/>
        </w:rPr>
        <w:t>、课程实施建议</w:t>
      </w:r>
    </w:p>
    <w:p>
      <w:pPr>
        <w:tabs>
          <w:tab w:val="left" w:pos="720"/>
        </w:tabs>
        <w:adjustRightInd w:val="0"/>
        <w:snapToGrid w:val="0"/>
        <w:spacing w:line="336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（一）教学设计</w:t>
      </w: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以教学单元为基础对教学内容、教学目标、学时、重点、难点、教学方法和手段进行整体设计。</w:t>
      </w: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（二）教学实施</w:t>
      </w: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教学方法。以解决实际问题引导学生动手动脑，努力把教学过程变为学生自主性、能动性、创新性学习的过程。探索以学生为中心、以问题为中心的教学方法，提倡启发式，讨论式、开放式、探究式、实践式等教学方法，力求做到理论融于实践，动脑融于动手，做人融于做事。</w:t>
      </w: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2、教学手段。有效使用数字模拟、网络信息、多媒体等现代化教学手段，积极采用网络教学、多媒体教学、仿真教学、课余活动等。</w:t>
      </w: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（三）教学条件</w:t>
      </w: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能满足本课程教学所需要的教学条件。</w:t>
      </w: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>
      <w:pPr>
        <w:widowControl/>
        <w:adjustRightInd w:val="0"/>
        <w:snapToGrid w:val="0"/>
        <w:spacing w:line="336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tbl>
      <w:tblPr>
        <w:tblStyle w:val="3"/>
        <w:tblW w:w="0" w:type="auto"/>
        <w:tblInd w:w="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317"/>
        <w:gridCol w:w="1244"/>
        <w:gridCol w:w="1338"/>
        <w:gridCol w:w="2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MicrosoftYaHei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MicrosoftYaHei"/>
                <w:kern w:val="0"/>
                <w:szCs w:val="21"/>
              </w:rPr>
              <w:t>教学单元1</w:t>
            </w:r>
          </w:p>
        </w:tc>
        <w:tc>
          <w:tcPr>
            <w:tcW w:w="35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仿宋_GB2312" w:hAnsi="宋体" w:eastAsia="仿宋_GB2312" w:cs="MicrosoftYaHei"/>
                <w:color w:val="FF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MicrosoftYaHei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MicrosoftYaHei"/>
                <w:kern w:val="0"/>
                <w:szCs w:val="21"/>
              </w:rPr>
              <w:t>建议课时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仿宋_GB2312" w:hAnsi="宋体" w:eastAsia="仿宋_GB2312" w:cs="MicrosoftYaHei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仿宋_GB2312" w:hAnsi="宋体" w:eastAsia="仿宋_GB2312" w:cs="MicrosoftYaHe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MicrosoftYaHei"/>
                <w:kern w:val="0"/>
                <w:szCs w:val="21"/>
              </w:rPr>
              <w:t>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 w:cs="MicrosoftYaHe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MicrosoftYaHei"/>
                <w:kern w:val="0"/>
                <w:szCs w:val="21"/>
              </w:rPr>
              <w:t>知识点：</w:t>
            </w:r>
          </w:p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 w:cs="MicrosoftYaHei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MicrosoftYaHei"/>
                <w:kern w:val="0"/>
                <w:szCs w:val="21"/>
              </w:rPr>
              <w:t>能力训练项目：</w:t>
            </w:r>
          </w:p>
        </w:tc>
        <w:tc>
          <w:tcPr>
            <w:tcW w:w="46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学习重点：</w:t>
            </w:r>
          </w:p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学习难点：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MicrosoftYaHei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MicrosoftYaHei"/>
                <w:kern w:val="0"/>
                <w:szCs w:val="21"/>
              </w:rPr>
              <w:t>教学目标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宋体" w:eastAsia="仿宋_GB2312" w:cs="MicrosoftYaHei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MicrosoftYaHe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MicrosoftYaHei"/>
                <w:kern w:val="0"/>
                <w:szCs w:val="21"/>
              </w:rPr>
              <w:t>教学实施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rPr>
                <w:rFonts w:hint="eastAsia" w:ascii="仿宋_GB2312" w:hAnsi="宋体" w:eastAsia="仿宋_GB2312" w:cs="MicrosoftYaHei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MicrosoftYaHei"/>
                <w:kern w:val="0"/>
                <w:szCs w:val="21"/>
              </w:rPr>
              <w:t>教学方法：</w:t>
            </w:r>
          </w:p>
        </w:tc>
        <w:tc>
          <w:tcPr>
            <w:tcW w:w="46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rPr>
                <w:rFonts w:hint="eastAsia" w:ascii="仿宋_GB2312" w:hAnsi="宋体" w:eastAsia="仿宋_GB2312" w:cs="MicrosoftYaHei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MicrosoftYaHei"/>
                <w:kern w:val="0"/>
                <w:szCs w:val="21"/>
              </w:rPr>
              <w:t>教学手段：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仿宋_GB2312" w:hAnsi="宋体" w:eastAsia="仿宋_GB2312" w:cs="MicrosoftYaHei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MicrosoftYaHei"/>
                <w:kern w:val="0"/>
                <w:szCs w:val="21"/>
              </w:rPr>
              <w:t>教学条件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leader="middleDot" w:pos="7938"/>
              </w:tabs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 w:cs="MicrosoftYaHei"/>
                <w:color w:val="FF0000"/>
                <w:kern w:val="0"/>
                <w:szCs w:val="21"/>
              </w:rPr>
            </w:pPr>
          </w:p>
        </w:tc>
      </w:tr>
    </w:tbl>
    <w:p>
      <w:pPr>
        <w:tabs>
          <w:tab w:val="right" w:leader="middleDot" w:pos="7938"/>
        </w:tabs>
        <w:autoSpaceDE w:val="0"/>
        <w:autoSpaceDN w:val="0"/>
        <w:adjustRightInd w:val="0"/>
        <w:snapToGrid w:val="0"/>
        <w:spacing w:line="360" w:lineRule="auto"/>
        <w:ind w:firstLine="360" w:firstLineChars="150"/>
        <w:jc w:val="left"/>
        <w:outlineLvl w:val="0"/>
        <w:rPr>
          <w:rFonts w:hint="eastAsia" w:ascii="仿宋_GB2312" w:hAnsi="宋体" w:eastAsia="仿宋_GB2312" w:cs="MicrosoftYaHei"/>
          <w:kern w:val="0"/>
          <w:sz w:val="24"/>
        </w:rPr>
      </w:pPr>
      <w:r>
        <w:rPr>
          <w:rFonts w:hint="eastAsia" w:ascii="仿宋_GB2312" w:hAnsi="宋体" w:eastAsia="仿宋_GB2312" w:cs="MicrosoftYaHei"/>
          <w:kern w:val="0"/>
          <w:sz w:val="24"/>
        </w:rPr>
        <w:t>所有教学单元都要罗列出来</w:t>
      </w:r>
    </w:p>
    <w:p>
      <w:pPr>
        <w:tabs>
          <w:tab w:val="right" w:leader="middleDot" w:pos="7938"/>
        </w:tabs>
        <w:autoSpaceDE w:val="0"/>
        <w:autoSpaceDN w:val="0"/>
        <w:adjustRightInd w:val="0"/>
        <w:snapToGrid w:val="0"/>
        <w:spacing w:line="360" w:lineRule="auto"/>
        <w:ind w:firstLine="562" w:firstLineChars="200"/>
        <w:jc w:val="left"/>
        <w:outlineLvl w:val="0"/>
        <w:rPr>
          <w:rFonts w:hint="eastAsia" w:ascii="仿宋_GB2312" w:hAnsi="宋体" w:eastAsia="仿宋_GB2312" w:cs="MicrosoftYaHei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MicrosoftYaHei"/>
          <w:b/>
          <w:kern w:val="0"/>
          <w:sz w:val="28"/>
          <w:szCs w:val="28"/>
          <w:lang w:eastAsia="zh-CN"/>
        </w:rPr>
        <w:t>六</w:t>
      </w:r>
      <w:r>
        <w:rPr>
          <w:rFonts w:hint="eastAsia" w:ascii="仿宋_GB2312" w:hAnsi="宋体" w:eastAsia="仿宋_GB2312" w:cs="MicrosoftYaHei"/>
          <w:b/>
          <w:kern w:val="0"/>
          <w:sz w:val="28"/>
          <w:szCs w:val="28"/>
        </w:rPr>
        <w:t>、课程考核与评价</w:t>
      </w:r>
    </w:p>
    <w:p>
      <w:pPr>
        <w:tabs>
          <w:tab w:val="left" w:pos="72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本课程的考核类别是考试还是考查；考核方式建议是开卷还是闭卷，是笔试还是口试、操作考试、上机考试、综合评定、实习报告、作品/成果等方式中的一种或多重的组合；课程考核内容、考核标准、成绩评价办法的要求，注明平时成绩、考试成绩及作业等所占比例；有条件的课程要简明考核评价标准。</w:t>
      </w:r>
    </w:p>
    <w:p>
      <w:pPr>
        <w:tabs>
          <w:tab w:val="right" w:leader="middleDot" w:pos="7938"/>
        </w:tabs>
        <w:autoSpaceDE w:val="0"/>
        <w:autoSpaceDN w:val="0"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宋体" w:eastAsia="仿宋_GB2312" w:cs="MicrosoftYaHei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MicrosoftYaHei"/>
          <w:b/>
          <w:kern w:val="0"/>
          <w:sz w:val="28"/>
          <w:szCs w:val="28"/>
          <w:lang w:eastAsia="zh-CN"/>
        </w:rPr>
        <w:t>七</w:t>
      </w:r>
      <w:r>
        <w:rPr>
          <w:rFonts w:hint="eastAsia" w:ascii="仿宋_GB2312" w:hAnsi="宋体" w:eastAsia="仿宋_GB2312" w:cs="MicrosoftYaHei"/>
          <w:b/>
          <w:kern w:val="0"/>
          <w:sz w:val="28"/>
          <w:szCs w:val="28"/>
        </w:rPr>
        <w:t>、教学资源建设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1.推荐教材</w:t>
      </w:r>
    </w:p>
    <w:p>
      <w:pPr>
        <w:tabs>
          <w:tab w:val="left" w:pos="720"/>
        </w:tabs>
        <w:adjustRightInd w:val="0"/>
        <w:snapToGrid w:val="0"/>
        <w:spacing w:line="360" w:lineRule="auto"/>
        <w:ind w:firstLine="560" w:firstLineChars="200"/>
        <w:outlineLvl w:val="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2.教学资源建设</w:t>
      </w:r>
    </w:p>
    <w:p>
      <w:pPr>
        <w:tabs>
          <w:tab w:val="left" w:pos="720"/>
        </w:tabs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课程资源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主要</w:t>
      </w:r>
      <w:r>
        <w:rPr>
          <w:rFonts w:hint="eastAsia" w:ascii="仿宋_GB2312" w:hAnsi="宋体" w:eastAsia="仿宋_GB2312"/>
          <w:bCs/>
          <w:sz w:val="28"/>
          <w:szCs w:val="28"/>
        </w:rPr>
        <w:t>包括教案、课件、案例库、项目库、图片库、习题库、试题库、教学视频等相关教辅材料、网络资源等。</w:t>
      </w:r>
    </w:p>
    <w:p>
      <w:pPr>
        <w:tabs>
          <w:tab w:val="right" w:leader="middleDot" w:pos="7938"/>
        </w:tabs>
        <w:autoSpaceDE w:val="0"/>
        <w:autoSpaceDN w:val="0"/>
        <w:adjustRightInd w:val="0"/>
        <w:snapToGrid w:val="0"/>
        <w:spacing w:line="360" w:lineRule="auto"/>
        <w:ind w:firstLine="562" w:firstLineChars="200"/>
        <w:jc w:val="left"/>
        <w:outlineLvl w:val="0"/>
        <w:rPr>
          <w:rFonts w:hint="eastAsia" w:ascii="仿宋_GB2312" w:hAnsi="宋体" w:eastAsia="仿宋_GB2312" w:cs="MicrosoftYaHei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MicrosoftYaHei"/>
          <w:b/>
          <w:kern w:val="0"/>
          <w:sz w:val="28"/>
          <w:szCs w:val="28"/>
          <w:lang w:eastAsia="zh-CN"/>
        </w:rPr>
        <w:t>八</w:t>
      </w:r>
      <w:r>
        <w:rPr>
          <w:rFonts w:hint="eastAsia" w:ascii="仿宋_GB2312" w:hAnsi="宋体" w:eastAsia="仿宋_GB2312" w:cs="MicrosoftYaHei"/>
          <w:b/>
          <w:kern w:val="0"/>
          <w:sz w:val="28"/>
          <w:szCs w:val="28"/>
        </w:rPr>
        <w:t>、其他说明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对以上不能涵盖的内容作必要的说明，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如课程内容随技术发展适时修订的说明等。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28172"/>
    <w:multiLevelType w:val="singleLevel"/>
    <w:tmpl w:val="7D5281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8566B"/>
    <w:rsid w:val="19E8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2022-04-27T03:13:00Z</dcterms:created>
  <dc:creator>玲峰</dc:creator>
  <cp:lastModifiedBy>玲峰</cp:lastModifiedBy>
  <dcterms:modified xsi:type="dcterms:W3CDTF">2022-04-27T03:13:30Z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