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32F30E">
      <w:pPr>
        <w:jc w:val="center"/>
        <w:rPr>
          <w:rFonts w:hint="eastAsia" w:ascii="宋体" w:hAnsi="宋体" w:eastAsia="宋体" w:cs="宋体"/>
          <w:b/>
          <w:bCs/>
          <w:sz w:val="52"/>
          <w:szCs w:val="52"/>
          <w:lang w:val="en-US" w:eastAsia="zh-CN"/>
        </w:rPr>
      </w:pPr>
      <w:r>
        <w:rPr>
          <w:rFonts w:hint="eastAsia" w:ascii="宋体" w:hAnsi="宋体" w:eastAsia="宋体" w:cs="宋体"/>
          <w:b/>
          <w:bCs/>
          <w:sz w:val="52"/>
          <w:szCs w:val="52"/>
          <w:lang w:val="en-US" w:eastAsia="zh-CN"/>
        </w:rPr>
        <w:t>娄底职院南苑2栋602室、北苑6栋501室公用住房装修改造项目</w:t>
      </w:r>
    </w:p>
    <w:p w14:paraId="3C0F0647">
      <w:pPr>
        <w:jc w:val="center"/>
        <w:rPr>
          <w:rFonts w:hint="eastAsia" w:ascii="宋体" w:hAnsi="宋体" w:cs="宋体"/>
          <w:b/>
          <w:bCs/>
          <w:sz w:val="96"/>
          <w:szCs w:val="96"/>
        </w:rPr>
      </w:pPr>
    </w:p>
    <w:p w14:paraId="4CDF0890">
      <w:pPr>
        <w:jc w:val="center"/>
        <w:rPr>
          <w:rFonts w:hint="eastAsia" w:ascii="宋体" w:hAnsi="宋体" w:cs="宋体"/>
          <w:b/>
          <w:bCs/>
          <w:sz w:val="112"/>
          <w:szCs w:val="112"/>
        </w:rPr>
      </w:pPr>
      <w:r>
        <w:rPr>
          <w:rFonts w:hint="eastAsia" w:ascii="宋体" w:hAnsi="宋体" w:cs="宋体"/>
          <w:b/>
          <w:bCs/>
          <w:sz w:val="112"/>
          <w:szCs w:val="112"/>
        </w:rPr>
        <w:t>采</w:t>
      </w:r>
    </w:p>
    <w:p w14:paraId="534E7D28">
      <w:pPr>
        <w:jc w:val="center"/>
        <w:rPr>
          <w:rFonts w:hint="eastAsia" w:ascii="宋体" w:hAnsi="宋体" w:cs="宋体"/>
          <w:b/>
          <w:bCs/>
          <w:sz w:val="112"/>
          <w:szCs w:val="112"/>
        </w:rPr>
      </w:pPr>
      <w:r>
        <w:rPr>
          <w:rFonts w:hint="eastAsia" w:ascii="宋体" w:hAnsi="宋体" w:cs="宋体"/>
          <w:b/>
          <w:bCs/>
          <w:sz w:val="112"/>
          <w:szCs w:val="112"/>
        </w:rPr>
        <w:t>购</w:t>
      </w:r>
    </w:p>
    <w:p w14:paraId="15FB34EC">
      <w:pPr>
        <w:jc w:val="center"/>
        <w:rPr>
          <w:rFonts w:hint="eastAsia" w:ascii="宋体" w:hAnsi="宋体" w:cs="宋体"/>
          <w:b/>
          <w:bCs/>
          <w:sz w:val="112"/>
          <w:szCs w:val="112"/>
        </w:rPr>
      </w:pPr>
      <w:r>
        <w:rPr>
          <w:rFonts w:hint="eastAsia" w:ascii="宋体" w:hAnsi="宋体" w:cs="宋体"/>
          <w:b/>
          <w:bCs/>
          <w:sz w:val="112"/>
          <w:szCs w:val="112"/>
        </w:rPr>
        <w:t>需</w:t>
      </w:r>
    </w:p>
    <w:p w14:paraId="5D95D390">
      <w:pPr>
        <w:jc w:val="center"/>
        <w:rPr>
          <w:rFonts w:hint="eastAsia" w:ascii="宋体" w:hAnsi="宋体" w:cs="宋体"/>
          <w:b/>
          <w:bCs/>
          <w:sz w:val="112"/>
          <w:szCs w:val="112"/>
        </w:rPr>
      </w:pPr>
      <w:r>
        <w:rPr>
          <w:rFonts w:hint="eastAsia" w:ascii="宋体" w:hAnsi="宋体" w:cs="宋体"/>
          <w:b/>
          <w:bCs/>
          <w:sz w:val="112"/>
          <w:szCs w:val="112"/>
        </w:rPr>
        <w:t>求</w:t>
      </w:r>
    </w:p>
    <w:p w14:paraId="0F8CD281">
      <w:pPr>
        <w:spacing w:line="640" w:lineRule="exact"/>
        <w:rPr>
          <w:rFonts w:hint="eastAsia" w:ascii="宋体" w:hAnsi="宋体" w:cs="宋体"/>
          <w:b/>
          <w:bCs/>
          <w:sz w:val="52"/>
          <w:szCs w:val="52"/>
        </w:rPr>
      </w:pPr>
    </w:p>
    <w:p w14:paraId="24146F7E">
      <w:pPr>
        <w:spacing w:line="640" w:lineRule="exact"/>
        <w:jc w:val="center"/>
        <w:rPr>
          <w:rFonts w:hint="eastAsia" w:ascii="宋体" w:hAnsi="宋体" w:cs="宋体"/>
          <w:b/>
          <w:bCs/>
          <w:sz w:val="52"/>
          <w:szCs w:val="52"/>
        </w:rPr>
      </w:pPr>
    </w:p>
    <w:p w14:paraId="59960C72">
      <w:pPr>
        <w:spacing w:line="640" w:lineRule="exact"/>
        <w:jc w:val="center"/>
        <w:rPr>
          <w:rFonts w:hint="eastAsia" w:ascii="宋体" w:hAnsi="宋体" w:cs="宋体"/>
          <w:b/>
          <w:bCs/>
          <w:sz w:val="52"/>
          <w:szCs w:val="52"/>
          <w:lang w:eastAsia="zh-CN"/>
        </w:rPr>
      </w:pPr>
      <w:r>
        <w:rPr>
          <w:rFonts w:hint="eastAsia" w:ascii="宋体" w:hAnsi="宋体" w:cs="宋体"/>
          <w:b/>
          <w:bCs/>
          <w:sz w:val="52"/>
          <w:szCs w:val="52"/>
          <w:lang w:eastAsia="zh-CN"/>
        </w:rPr>
        <w:t>资产管理处</w:t>
      </w:r>
    </w:p>
    <w:p w14:paraId="6FE135FA">
      <w:pPr>
        <w:spacing w:line="640" w:lineRule="exact"/>
        <w:jc w:val="center"/>
        <w:rPr>
          <w:rFonts w:hint="eastAsia" w:ascii="宋体" w:hAnsi="宋体" w:eastAsia="宋体" w:cs="宋体"/>
          <w:b/>
          <w:bCs/>
          <w:sz w:val="52"/>
          <w:szCs w:val="52"/>
          <w:lang w:val="en-US" w:eastAsia="zh-CN"/>
        </w:rPr>
        <w:sectPr>
          <w:pgSz w:w="11906" w:h="16838"/>
          <w:pgMar w:top="1440" w:right="1800" w:bottom="1440" w:left="1800" w:header="851" w:footer="992" w:gutter="0"/>
          <w:cols w:space="720" w:num="1"/>
          <w:docGrid w:type="lines" w:linePitch="312" w:charSpace="0"/>
        </w:sectPr>
      </w:pPr>
      <w:r>
        <w:rPr>
          <w:rFonts w:hint="eastAsia" w:ascii="宋体" w:hAnsi="宋体" w:cs="宋体"/>
          <w:b/>
          <w:bCs/>
          <w:sz w:val="52"/>
          <w:szCs w:val="52"/>
        </w:rPr>
        <w:t>202</w:t>
      </w:r>
      <w:r>
        <w:rPr>
          <w:rFonts w:hint="eastAsia" w:ascii="宋体" w:hAnsi="宋体" w:cs="宋体"/>
          <w:b/>
          <w:bCs/>
          <w:sz w:val="52"/>
          <w:szCs w:val="52"/>
          <w:lang w:val="en-US" w:eastAsia="zh-CN"/>
        </w:rPr>
        <w:t>6</w:t>
      </w:r>
      <w:r>
        <w:rPr>
          <w:rFonts w:hint="eastAsia" w:ascii="宋体" w:hAnsi="宋体" w:cs="宋体"/>
          <w:b/>
          <w:bCs/>
          <w:sz w:val="52"/>
          <w:szCs w:val="52"/>
        </w:rPr>
        <w:t>年</w:t>
      </w:r>
      <w:r>
        <w:rPr>
          <w:rFonts w:hint="eastAsia" w:ascii="宋体" w:hAnsi="宋体" w:cs="宋体"/>
          <w:b/>
          <w:bCs/>
          <w:sz w:val="52"/>
          <w:szCs w:val="52"/>
          <w:lang w:val="en-US" w:eastAsia="zh-CN"/>
        </w:rPr>
        <w:t>6月</w:t>
      </w:r>
    </w:p>
    <w:p w14:paraId="57B35BF0">
      <w:p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娄底职院南苑2栋602室、北苑6栋501室公用住房</w:t>
      </w:r>
    </w:p>
    <w:p w14:paraId="70A5E2EB">
      <w:pPr>
        <w:jc w:val="center"/>
        <w:rPr>
          <w:rFonts w:hint="eastAsia" w:ascii="宋体" w:hAnsi="宋体" w:eastAsia="宋体" w:cs="宋体"/>
          <w:b/>
          <w:bCs/>
          <w:sz w:val="32"/>
          <w:szCs w:val="32"/>
        </w:rPr>
      </w:pPr>
      <w:r>
        <w:rPr>
          <w:rFonts w:hint="eastAsia" w:ascii="宋体" w:hAnsi="宋体" w:eastAsia="宋体" w:cs="宋体"/>
          <w:b/>
          <w:bCs/>
          <w:sz w:val="32"/>
          <w:szCs w:val="32"/>
          <w:lang w:val="en-US" w:eastAsia="zh-CN"/>
        </w:rPr>
        <w:t>装修改造项目</w:t>
      </w:r>
      <w:r>
        <w:rPr>
          <w:rFonts w:hint="eastAsia" w:ascii="宋体" w:hAnsi="宋体" w:eastAsia="宋体" w:cs="宋体"/>
          <w:b/>
          <w:bCs/>
          <w:sz w:val="32"/>
          <w:szCs w:val="32"/>
        </w:rPr>
        <w:t>采购需求</w:t>
      </w:r>
    </w:p>
    <w:p w14:paraId="06FFF405">
      <w:pPr>
        <w:pageBreakBefore w:val="0"/>
        <w:numPr>
          <w:ilvl w:val="0"/>
          <w:numId w:val="1"/>
        </w:numPr>
        <w:kinsoku/>
        <w:wordWrap/>
        <w:overflowPunct/>
        <w:topLinePunct w:val="0"/>
        <w:autoSpaceDE/>
        <w:autoSpaceDN/>
        <w:bidi w:val="0"/>
        <w:adjustRightInd/>
        <w:snapToGrid/>
        <w:spacing w:line="540" w:lineRule="exact"/>
        <w:ind w:left="0" w:firstLine="0"/>
        <w:jc w:val="left"/>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rPr>
        <w:t>工程概况</w:t>
      </w:r>
      <w:r>
        <w:rPr>
          <w:rFonts w:hint="eastAsia" w:asciiTheme="minorEastAsia" w:hAnsiTheme="minorEastAsia" w:eastAsiaTheme="minorEastAsia" w:cstheme="minorEastAsia"/>
          <w:b/>
          <w:bCs/>
          <w:color w:val="auto"/>
          <w:sz w:val="28"/>
          <w:lang w:eastAsia="zh-CN"/>
        </w:rPr>
        <w:t>：</w:t>
      </w:r>
    </w:p>
    <w:p w14:paraId="2CCBAD39">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lang w:val="en-US" w:eastAsia="zh-CN"/>
        </w:rPr>
      </w:pPr>
      <w:r>
        <w:rPr>
          <w:rFonts w:hint="eastAsia" w:asciiTheme="minorEastAsia" w:hAnsiTheme="minorEastAsia" w:eastAsiaTheme="minorEastAsia" w:cstheme="minorEastAsia"/>
          <w:color w:val="000000"/>
          <w:sz w:val="28"/>
          <w:szCs w:val="28"/>
          <w:lang w:val="en-US" w:eastAsia="zh-CN"/>
        </w:rPr>
        <w:t>本工程为娄底职院南苑2栋602室、北苑6栋501室公用住房</w:t>
      </w:r>
    </w:p>
    <w:p w14:paraId="593EBC1D">
      <w:pPr>
        <w:pageBreakBefore w:val="0"/>
        <w:kinsoku/>
        <w:wordWrap/>
        <w:overflowPunct/>
        <w:topLinePunct w:val="0"/>
        <w:autoSpaceDE/>
        <w:autoSpaceDN/>
        <w:bidi w:val="0"/>
        <w:adjustRightInd/>
        <w:snapToGrid/>
        <w:spacing w:line="540" w:lineRule="exact"/>
        <w:textAlignment w:val="auto"/>
        <w:rPr>
          <w:rFonts w:hint="eastAsia" w:asciiTheme="minorEastAsia" w:hAnsiTheme="minorEastAsia" w:eastAsiaTheme="minorEastAsia" w:cstheme="minorEastAsia"/>
          <w:color w:val="000000"/>
          <w:sz w:val="28"/>
          <w:szCs w:val="28"/>
          <w:lang w:val="en-US" w:eastAsia="zh-CN"/>
        </w:rPr>
      </w:pPr>
      <w:r>
        <w:rPr>
          <w:rFonts w:hint="eastAsia" w:asciiTheme="minorEastAsia" w:hAnsiTheme="minorEastAsia" w:eastAsiaTheme="minorEastAsia" w:cstheme="minorEastAsia"/>
          <w:color w:val="000000"/>
          <w:sz w:val="28"/>
          <w:szCs w:val="28"/>
          <w:lang w:val="en-US" w:eastAsia="zh-CN"/>
        </w:rPr>
        <w:t>装修改造项目，项目地点娄底职院综合校区内，项目建设主要内容包括原有装修的拆除；所有门窗拆除换新；地面通铺瓷砖；屋内重新做抹灰面油漆、简单吊顶；阳台、厨房卫生间做防水；新砌瓷砖橱柜、安装卫生器具等；水电改造，线路开槽暗装；定制橱柜、衣柜、餐边柜、窗帘盒；购置家电、家具等配套设备等内容。具体内容见工程量清单。</w:t>
      </w:r>
    </w:p>
    <w:p w14:paraId="683A7F21">
      <w:pPr>
        <w:pageBreakBefore w:val="0"/>
        <w:widowControl/>
        <w:kinsoku/>
        <w:wordWrap/>
        <w:overflowPunct/>
        <w:topLinePunct w:val="0"/>
        <w:autoSpaceDE/>
        <w:autoSpaceDN/>
        <w:bidi w:val="0"/>
        <w:adjustRightInd/>
        <w:snapToGrid/>
        <w:spacing w:line="540" w:lineRule="exact"/>
        <w:jc w:val="left"/>
        <w:textAlignment w:val="auto"/>
        <w:rPr>
          <w:rFonts w:hint="eastAsia" w:asciiTheme="minorEastAsia" w:hAnsiTheme="minorEastAsia" w:eastAsiaTheme="minorEastAsia" w:cstheme="minorEastAsia"/>
          <w:bCs/>
          <w:sz w:val="28"/>
          <w:szCs w:val="28"/>
        </w:rPr>
      </w:pPr>
      <w:r>
        <w:rPr>
          <w:rFonts w:hint="eastAsia" w:asciiTheme="minorEastAsia" w:hAnsiTheme="minorEastAsia" w:eastAsiaTheme="minorEastAsia" w:cstheme="minorEastAsia"/>
          <w:b/>
          <w:bCs/>
          <w:sz w:val="28"/>
          <w:szCs w:val="28"/>
        </w:rPr>
        <w:t>二、</w:t>
      </w:r>
      <w:r>
        <w:rPr>
          <w:rFonts w:hint="eastAsia" w:asciiTheme="minorEastAsia" w:hAnsiTheme="minorEastAsia" w:eastAsiaTheme="minorEastAsia" w:cstheme="minorEastAsia"/>
          <w:b/>
          <w:bCs/>
          <w:sz w:val="28"/>
          <w:szCs w:val="28"/>
          <w:lang w:eastAsia="zh-CN"/>
        </w:rPr>
        <w:t>预算控制价</w:t>
      </w:r>
      <w:r>
        <w:rPr>
          <w:rFonts w:hint="eastAsia" w:asciiTheme="minorEastAsia" w:hAnsiTheme="minorEastAsia" w:cstheme="minorEastAsia"/>
          <w:b/>
          <w:bCs/>
          <w:sz w:val="28"/>
          <w:szCs w:val="28"/>
          <w:lang w:val="en-US" w:eastAsia="zh-CN"/>
        </w:rPr>
        <w:t>252058.25</w:t>
      </w:r>
      <w:r>
        <w:rPr>
          <w:rFonts w:hint="eastAsia" w:asciiTheme="minorEastAsia" w:hAnsiTheme="minorEastAsia" w:eastAsiaTheme="minorEastAsia" w:cstheme="minorEastAsia"/>
          <w:b w:val="0"/>
          <w:bCs w:val="0"/>
          <w:sz w:val="28"/>
          <w:szCs w:val="28"/>
          <w:lang w:eastAsia="zh-CN"/>
        </w:rPr>
        <w:t>元。</w:t>
      </w:r>
    </w:p>
    <w:p w14:paraId="40CF018D">
      <w:pPr>
        <w:pageBreakBefore w:val="0"/>
        <w:kinsoku/>
        <w:wordWrap/>
        <w:overflowPunct/>
        <w:topLinePunct w:val="0"/>
        <w:autoSpaceDE/>
        <w:autoSpaceDN/>
        <w:bidi w:val="0"/>
        <w:adjustRightInd/>
        <w:snapToGrid/>
        <w:spacing w:line="540" w:lineRule="exact"/>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b/>
          <w:bCs/>
          <w:sz w:val="28"/>
          <w:szCs w:val="28"/>
        </w:rPr>
        <w:t>三、采购方式：</w:t>
      </w:r>
      <w:r>
        <w:rPr>
          <w:rFonts w:hint="eastAsia" w:asciiTheme="minorEastAsia" w:hAnsiTheme="minorEastAsia" w:eastAsiaTheme="minorEastAsia" w:cstheme="minorEastAsia"/>
          <w:sz w:val="32"/>
          <w:szCs w:val="32"/>
          <w:lang w:val="en-US" w:eastAsia="zh-CN"/>
        </w:rPr>
        <w:t>询价</w:t>
      </w:r>
      <w:r>
        <w:rPr>
          <w:rFonts w:hint="eastAsia" w:asciiTheme="minorEastAsia" w:hAnsiTheme="minorEastAsia" w:eastAsiaTheme="minorEastAsia" w:cstheme="minorEastAsia"/>
          <w:sz w:val="32"/>
          <w:szCs w:val="32"/>
        </w:rPr>
        <w:t>采购</w:t>
      </w:r>
      <w:r>
        <w:rPr>
          <w:rFonts w:hint="eastAsia" w:asciiTheme="minorEastAsia" w:hAnsiTheme="minorEastAsia" w:eastAsiaTheme="minorEastAsia" w:cstheme="minorEastAsia"/>
          <w:sz w:val="28"/>
          <w:szCs w:val="28"/>
          <w:lang w:eastAsia="zh-CN"/>
        </w:rPr>
        <w:t>。</w:t>
      </w:r>
    </w:p>
    <w:p w14:paraId="5A5EDB99">
      <w:pPr>
        <w:pageBreakBefore w:val="0"/>
        <w:kinsoku/>
        <w:wordWrap/>
        <w:overflowPunct/>
        <w:topLinePunct w:val="0"/>
        <w:autoSpaceDE/>
        <w:autoSpaceDN/>
        <w:bidi w:val="0"/>
        <w:adjustRightInd/>
        <w:snapToGrid/>
        <w:spacing w:line="540" w:lineRule="exact"/>
        <w:textAlignment w:val="auto"/>
        <w:rPr>
          <w:rFonts w:hint="eastAsia" w:asciiTheme="minorEastAsia" w:hAnsiTheme="minorEastAsia" w:eastAsiaTheme="minorEastAsia" w:cstheme="minorEastAsia"/>
          <w:b/>
          <w:bCs/>
          <w:color w:val="000000"/>
          <w:sz w:val="28"/>
          <w:szCs w:val="28"/>
          <w:lang w:eastAsia="zh-CN"/>
        </w:rPr>
      </w:pPr>
      <w:r>
        <w:rPr>
          <w:rFonts w:hint="eastAsia" w:asciiTheme="minorEastAsia" w:hAnsiTheme="minorEastAsia" w:eastAsiaTheme="minorEastAsia" w:cstheme="minorEastAsia"/>
          <w:b/>
          <w:bCs w:val="0"/>
          <w:color w:val="000000"/>
          <w:sz w:val="28"/>
          <w:szCs w:val="28"/>
          <w:shd w:val="clear" w:color="auto" w:fill="FFFFFF"/>
          <w:lang w:eastAsia="zh-CN"/>
        </w:rPr>
        <w:t>四</w:t>
      </w:r>
      <w:r>
        <w:rPr>
          <w:rFonts w:hint="eastAsia" w:asciiTheme="minorEastAsia" w:hAnsiTheme="minorEastAsia" w:eastAsiaTheme="minorEastAsia" w:cstheme="minorEastAsia"/>
          <w:b/>
          <w:bCs w:val="0"/>
          <w:color w:val="000000"/>
          <w:sz w:val="28"/>
          <w:szCs w:val="28"/>
          <w:shd w:val="clear" w:color="auto" w:fill="FFFFFF"/>
        </w:rPr>
        <w:t>、</w:t>
      </w:r>
      <w:r>
        <w:rPr>
          <w:rFonts w:hint="eastAsia" w:asciiTheme="minorEastAsia" w:hAnsiTheme="minorEastAsia" w:eastAsiaTheme="minorEastAsia" w:cstheme="minorEastAsia"/>
          <w:b/>
          <w:bCs/>
          <w:color w:val="000000"/>
          <w:sz w:val="28"/>
          <w:szCs w:val="28"/>
        </w:rPr>
        <w:t>资质条件及要求</w:t>
      </w:r>
      <w:r>
        <w:rPr>
          <w:rFonts w:hint="eastAsia" w:asciiTheme="minorEastAsia" w:hAnsiTheme="minorEastAsia" w:eastAsiaTheme="minorEastAsia" w:cstheme="minorEastAsia"/>
          <w:b/>
          <w:bCs/>
          <w:color w:val="000000"/>
          <w:sz w:val="28"/>
          <w:szCs w:val="28"/>
          <w:lang w:eastAsia="zh-CN"/>
        </w:rPr>
        <w:t>：</w:t>
      </w:r>
    </w:p>
    <w:p w14:paraId="10C1DC5E">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1、一般资质条件</w:t>
      </w:r>
    </w:p>
    <w:p w14:paraId="6EA2E1FB">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符合《中华人民共和国政府采购法》第二十二条规定的供应商基本资质条件:</w:t>
      </w:r>
    </w:p>
    <w:p w14:paraId="0A539EB5">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（1）具有独立承担民事责任的能力；</w:t>
      </w:r>
    </w:p>
    <w:p w14:paraId="3779AFA5">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（2）具有良好的商业信誉和健全的财务会计制度；</w:t>
      </w:r>
    </w:p>
    <w:p w14:paraId="36071220">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（3）具有履行合同所必需的设备和专业技术能力；</w:t>
      </w:r>
    </w:p>
    <w:p w14:paraId="2BD18912">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（4）有依法缴纳税收和社会保障资金的良好记录；</w:t>
      </w:r>
    </w:p>
    <w:p w14:paraId="1A02685F">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（5）参加政府采购活动前三年内，在经营活动中没有重大违法记录；</w:t>
      </w:r>
    </w:p>
    <w:p w14:paraId="282366A0">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（6）法律、行政法规规定的其他条件。</w:t>
      </w:r>
    </w:p>
    <w:p w14:paraId="7C9EBA79">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b w:val="0"/>
          <w:bCs w:val="0"/>
          <w:color w:val="000000"/>
          <w:kern w:val="2"/>
          <w:sz w:val="28"/>
          <w:szCs w:val="28"/>
          <w:lang w:val="en-US" w:eastAsia="zh-CN" w:bidi="ar-SA"/>
        </w:rPr>
      </w:pPr>
      <w:r>
        <w:rPr>
          <w:rFonts w:hint="eastAsia" w:asciiTheme="minorEastAsia" w:hAnsiTheme="minorEastAsia" w:eastAsiaTheme="minorEastAsia" w:cstheme="minorEastAsia"/>
          <w:b w:val="0"/>
          <w:bCs w:val="0"/>
          <w:color w:val="000000"/>
          <w:kern w:val="2"/>
          <w:sz w:val="28"/>
          <w:szCs w:val="28"/>
          <w:lang w:val="en-US" w:eastAsia="zh-CN" w:bidi="ar-SA"/>
        </w:rPr>
        <w:t>根据《湖南省财政厅关于政府采购促进中小企业发展有关措施的通知》以上基本资格条件中的（2）（3）（4）（5）证明文件可以以承诺方式递交。如果是承诺方式，请提供《湖南省政府采购供应商资格承诺函》。</w:t>
      </w:r>
    </w:p>
    <w:p w14:paraId="473D0004">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b w:val="0"/>
          <w:bCs w:val="0"/>
          <w:color w:val="000000"/>
          <w:kern w:val="2"/>
          <w:sz w:val="28"/>
          <w:szCs w:val="28"/>
          <w:lang w:val="en-US" w:eastAsia="zh-CN" w:bidi="ar-SA"/>
        </w:rPr>
      </w:pPr>
      <w:r>
        <w:rPr>
          <w:rFonts w:hint="eastAsia" w:asciiTheme="minorEastAsia" w:hAnsiTheme="minorEastAsia" w:eastAsiaTheme="minorEastAsia" w:cstheme="minorEastAsia"/>
          <w:b w:val="0"/>
          <w:bCs w:val="0"/>
          <w:color w:val="000000"/>
          <w:kern w:val="2"/>
          <w:sz w:val="28"/>
          <w:szCs w:val="28"/>
          <w:lang w:val="en-US" w:eastAsia="zh-CN" w:bidi="ar-SA"/>
        </w:rPr>
        <w:t>2、特定资质条件：无。</w:t>
      </w:r>
    </w:p>
    <w:p w14:paraId="02DE43D8">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lang w:eastAsia="zh-CN"/>
        </w:rPr>
      </w:pPr>
      <w:r>
        <w:rPr>
          <w:rFonts w:hint="eastAsia" w:asciiTheme="minorEastAsia" w:hAnsiTheme="minorEastAsia" w:eastAsiaTheme="minorEastAsia" w:cstheme="minorEastAsia"/>
          <w:color w:val="000000"/>
          <w:sz w:val="28"/>
          <w:szCs w:val="28"/>
        </w:rPr>
        <w:t>3、投标人的营业执照具备所必需的相应经营范围</w:t>
      </w:r>
      <w:r>
        <w:rPr>
          <w:rFonts w:hint="eastAsia" w:asciiTheme="minorEastAsia" w:hAnsiTheme="minorEastAsia" w:eastAsiaTheme="minorEastAsia" w:cstheme="minorEastAsia"/>
          <w:color w:val="000000"/>
          <w:sz w:val="28"/>
          <w:szCs w:val="28"/>
          <w:lang w:eastAsia="zh-CN"/>
        </w:rPr>
        <w:t>。</w:t>
      </w:r>
    </w:p>
    <w:p w14:paraId="3B6A641E">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lang w:eastAsia="zh-CN"/>
        </w:rPr>
      </w:pPr>
      <w:r>
        <w:rPr>
          <w:rFonts w:hint="eastAsia" w:asciiTheme="minorEastAsia" w:hAnsiTheme="minorEastAsia" w:eastAsiaTheme="minorEastAsia" w:cstheme="minorEastAsia"/>
          <w:color w:val="000000"/>
          <w:sz w:val="28"/>
          <w:szCs w:val="28"/>
        </w:rPr>
        <w:t>4、投标人提供企业有效的法人营业执照副本和其它资质证明扫描件</w:t>
      </w:r>
      <w:r>
        <w:rPr>
          <w:rFonts w:hint="eastAsia" w:asciiTheme="minorEastAsia" w:hAnsiTheme="minorEastAsia" w:eastAsiaTheme="minorEastAsia" w:cstheme="minorEastAsia"/>
          <w:color w:val="000000"/>
          <w:sz w:val="28"/>
          <w:szCs w:val="28"/>
          <w:lang w:eastAsia="zh-CN"/>
        </w:rPr>
        <w:t>。</w:t>
      </w:r>
    </w:p>
    <w:p w14:paraId="09587775">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lang w:val="en-US" w:eastAsia="zh-CN"/>
        </w:rPr>
        <w:t>5、</w:t>
      </w:r>
      <w:r>
        <w:rPr>
          <w:rFonts w:hint="eastAsia" w:asciiTheme="minorEastAsia" w:hAnsiTheme="minorEastAsia" w:eastAsiaTheme="minorEastAsia" w:cstheme="minorEastAsia"/>
          <w:color w:val="000000"/>
          <w:sz w:val="28"/>
          <w:szCs w:val="28"/>
        </w:rPr>
        <w:t>本项目</w:t>
      </w:r>
      <w:r>
        <w:rPr>
          <w:rFonts w:hint="eastAsia" w:asciiTheme="minorEastAsia" w:hAnsiTheme="minorEastAsia" w:eastAsiaTheme="minorEastAsia" w:cstheme="minorEastAsia"/>
          <w:color w:val="000000"/>
          <w:sz w:val="28"/>
          <w:szCs w:val="28"/>
          <w:lang w:eastAsia="zh-CN"/>
        </w:rPr>
        <w:t>专门面向中小企业采购且</w:t>
      </w:r>
      <w:r>
        <w:rPr>
          <w:rFonts w:hint="eastAsia" w:asciiTheme="minorEastAsia" w:hAnsiTheme="minorEastAsia" w:eastAsiaTheme="minorEastAsia" w:cstheme="minorEastAsia"/>
          <w:color w:val="000000"/>
          <w:sz w:val="28"/>
          <w:szCs w:val="28"/>
        </w:rPr>
        <w:t>不接受联合体投标</w:t>
      </w:r>
      <w:r>
        <w:rPr>
          <w:rFonts w:hint="eastAsia" w:asciiTheme="minorEastAsia" w:hAnsiTheme="minorEastAsia" w:eastAsiaTheme="minorEastAsia" w:cstheme="minorEastAsia"/>
          <w:color w:val="000000"/>
          <w:sz w:val="28"/>
          <w:szCs w:val="28"/>
          <w:lang w:eastAsia="zh-CN"/>
        </w:rPr>
        <w:t>。</w:t>
      </w:r>
    </w:p>
    <w:p w14:paraId="76511BE2">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lang w:eastAsia="zh-CN"/>
        </w:rPr>
      </w:pPr>
      <w:r>
        <w:rPr>
          <w:rFonts w:hint="eastAsia" w:asciiTheme="minorEastAsia" w:hAnsiTheme="minorEastAsia" w:eastAsiaTheme="minorEastAsia" w:cstheme="minorEastAsia"/>
          <w:color w:val="000000"/>
          <w:sz w:val="28"/>
          <w:szCs w:val="28"/>
          <w:lang w:val="en-US" w:eastAsia="zh-CN"/>
        </w:rPr>
        <w:t>6</w:t>
      </w:r>
      <w:r>
        <w:rPr>
          <w:rFonts w:hint="eastAsia" w:asciiTheme="minorEastAsia" w:hAnsiTheme="minorEastAsia" w:eastAsiaTheme="minorEastAsia" w:cstheme="minorEastAsia"/>
          <w:color w:val="000000"/>
          <w:sz w:val="28"/>
          <w:szCs w:val="28"/>
        </w:rPr>
        <w:t>、投标人能处理好工程实施过程中的工农矛盾并承担全部费用。</w:t>
      </w:r>
    </w:p>
    <w:p w14:paraId="5CBE5781">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lang w:eastAsia="zh-CN"/>
        </w:rPr>
      </w:pPr>
      <w:r>
        <w:rPr>
          <w:rFonts w:hint="eastAsia" w:asciiTheme="minorEastAsia" w:hAnsiTheme="minorEastAsia" w:eastAsiaTheme="minorEastAsia" w:cstheme="minorEastAsia"/>
          <w:color w:val="000000"/>
          <w:sz w:val="28"/>
          <w:szCs w:val="28"/>
          <w:lang w:val="en-US" w:eastAsia="zh-CN"/>
        </w:rPr>
        <w:t>7</w:t>
      </w: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cstheme="minorEastAsia"/>
          <w:color w:val="000000"/>
          <w:sz w:val="28"/>
          <w:szCs w:val="28"/>
          <w:lang w:val="en-US" w:eastAsia="zh-CN"/>
        </w:rPr>
        <w:t>主要</w:t>
      </w:r>
      <w:r>
        <w:rPr>
          <w:rFonts w:hint="eastAsia" w:asciiTheme="minorEastAsia" w:hAnsiTheme="minorEastAsia" w:eastAsiaTheme="minorEastAsia" w:cstheme="minorEastAsia"/>
          <w:color w:val="000000"/>
          <w:sz w:val="28"/>
          <w:szCs w:val="28"/>
        </w:rPr>
        <w:t>材料进场时须进行初验</w:t>
      </w:r>
      <w:r>
        <w:rPr>
          <w:rFonts w:hint="eastAsia" w:asciiTheme="minorEastAsia" w:hAnsiTheme="minorEastAsia" w:eastAsiaTheme="minorEastAsia" w:cstheme="minorEastAsia"/>
          <w:color w:val="000000"/>
          <w:sz w:val="28"/>
          <w:szCs w:val="28"/>
          <w:lang w:eastAsia="zh-CN"/>
        </w:rPr>
        <w:t>。</w:t>
      </w:r>
    </w:p>
    <w:p w14:paraId="05EA62D0">
      <w:pPr>
        <w:pageBreakBefore w:val="0"/>
        <w:kinsoku/>
        <w:wordWrap/>
        <w:overflowPunct/>
        <w:topLinePunct w:val="0"/>
        <w:autoSpaceDE/>
        <w:autoSpaceDN/>
        <w:bidi w:val="0"/>
        <w:adjustRightInd/>
        <w:snapToGrid/>
        <w:spacing w:line="540" w:lineRule="exact"/>
        <w:textAlignment w:val="auto"/>
        <w:rPr>
          <w:rFonts w:hint="eastAsia" w:asciiTheme="minorEastAsia" w:hAnsiTheme="minorEastAsia" w:eastAsiaTheme="minorEastAsia" w:cstheme="minorEastAsia"/>
          <w:b/>
          <w:bCs/>
          <w:color w:val="000000"/>
          <w:sz w:val="28"/>
          <w:szCs w:val="28"/>
          <w:lang w:eastAsia="zh-CN"/>
        </w:rPr>
      </w:pPr>
      <w:r>
        <w:rPr>
          <w:rFonts w:hint="eastAsia" w:asciiTheme="minorEastAsia" w:hAnsiTheme="minorEastAsia" w:eastAsiaTheme="minorEastAsia" w:cstheme="minorEastAsia"/>
          <w:b/>
          <w:bCs/>
          <w:color w:val="000000"/>
          <w:sz w:val="28"/>
          <w:szCs w:val="28"/>
          <w:lang w:eastAsia="zh-CN"/>
        </w:rPr>
        <w:t>五</w:t>
      </w:r>
      <w:r>
        <w:rPr>
          <w:rFonts w:hint="eastAsia" w:asciiTheme="minorEastAsia" w:hAnsiTheme="minorEastAsia" w:eastAsiaTheme="minorEastAsia" w:cstheme="minorEastAsia"/>
          <w:b/>
          <w:bCs/>
          <w:color w:val="000000"/>
          <w:sz w:val="28"/>
          <w:szCs w:val="28"/>
        </w:rPr>
        <w:t>、交货时间、地点及方式</w:t>
      </w:r>
      <w:r>
        <w:rPr>
          <w:rFonts w:hint="eastAsia" w:asciiTheme="minorEastAsia" w:hAnsiTheme="minorEastAsia" w:eastAsiaTheme="minorEastAsia" w:cstheme="minorEastAsia"/>
          <w:b/>
          <w:bCs/>
          <w:color w:val="000000"/>
          <w:sz w:val="28"/>
          <w:szCs w:val="28"/>
          <w:lang w:eastAsia="zh-CN"/>
        </w:rPr>
        <w:t>：</w:t>
      </w:r>
    </w:p>
    <w:p w14:paraId="0149B963">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1</w:t>
      </w:r>
      <w:r>
        <w:rPr>
          <w:rFonts w:hint="eastAsia" w:asciiTheme="minorEastAsia" w:hAnsiTheme="minorEastAsia" w:eastAsiaTheme="minorEastAsia" w:cstheme="minorEastAsia"/>
          <w:color w:val="000000"/>
          <w:sz w:val="28"/>
          <w:szCs w:val="28"/>
          <w:lang w:eastAsia="zh-CN"/>
        </w:rPr>
        <w:t>、</w:t>
      </w:r>
      <w:r>
        <w:rPr>
          <w:rFonts w:hint="eastAsia" w:asciiTheme="minorEastAsia" w:hAnsiTheme="minorEastAsia" w:eastAsiaTheme="minorEastAsia" w:cstheme="minorEastAsia"/>
          <w:color w:val="000000"/>
          <w:sz w:val="28"/>
          <w:szCs w:val="28"/>
        </w:rPr>
        <w:t>交货时间：中标人须于合同签订后</w:t>
      </w:r>
      <w:r>
        <w:rPr>
          <w:rFonts w:hint="eastAsia" w:asciiTheme="minorEastAsia" w:hAnsiTheme="minorEastAsia" w:cstheme="minorEastAsia"/>
          <w:color w:val="000000"/>
          <w:sz w:val="28"/>
          <w:szCs w:val="28"/>
          <w:lang w:val="en-US" w:eastAsia="zh-CN"/>
        </w:rPr>
        <w:t>50</w:t>
      </w:r>
      <w:r>
        <w:rPr>
          <w:rFonts w:hint="eastAsia" w:asciiTheme="minorEastAsia" w:hAnsiTheme="minorEastAsia" w:eastAsiaTheme="minorEastAsia" w:cstheme="minorEastAsia"/>
          <w:color w:val="000000"/>
          <w:sz w:val="28"/>
          <w:szCs w:val="28"/>
        </w:rPr>
        <w:t>个工作日内完成项目的全部内容。</w:t>
      </w:r>
    </w:p>
    <w:p w14:paraId="3A328EB6">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2</w:t>
      </w:r>
      <w:r>
        <w:rPr>
          <w:rFonts w:hint="eastAsia" w:asciiTheme="minorEastAsia" w:hAnsiTheme="minorEastAsia" w:eastAsiaTheme="minorEastAsia" w:cstheme="minorEastAsia"/>
          <w:color w:val="000000"/>
          <w:sz w:val="28"/>
          <w:szCs w:val="28"/>
          <w:lang w:eastAsia="zh-CN"/>
        </w:rPr>
        <w:t>、</w:t>
      </w:r>
      <w:r>
        <w:rPr>
          <w:rFonts w:hint="eastAsia" w:asciiTheme="minorEastAsia" w:hAnsiTheme="minorEastAsia" w:eastAsiaTheme="minorEastAsia" w:cstheme="minorEastAsia"/>
          <w:color w:val="000000"/>
          <w:sz w:val="28"/>
          <w:szCs w:val="28"/>
        </w:rPr>
        <w:t>交货地点：娄底职业技术学院院内指定地点。</w:t>
      </w:r>
    </w:p>
    <w:p w14:paraId="407AFDA9">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3</w:t>
      </w:r>
      <w:r>
        <w:rPr>
          <w:rFonts w:hint="eastAsia" w:asciiTheme="minorEastAsia" w:hAnsiTheme="minorEastAsia" w:eastAsiaTheme="minorEastAsia" w:cstheme="minorEastAsia"/>
          <w:color w:val="000000"/>
          <w:sz w:val="28"/>
          <w:szCs w:val="28"/>
          <w:lang w:eastAsia="zh-CN"/>
        </w:rPr>
        <w:t>、</w:t>
      </w:r>
      <w:r>
        <w:rPr>
          <w:rFonts w:hint="eastAsia" w:asciiTheme="minorEastAsia" w:hAnsiTheme="minorEastAsia" w:eastAsiaTheme="minorEastAsia" w:cstheme="minorEastAsia"/>
          <w:color w:val="000000"/>
          <w:sz w:val="28"/>
          <w:szCs w:val="28"/>
        </w:rPr>
        <w:t>交货方式：中标方将货物免费运至交货地点，并进行合格验收。中标方承担验收合格前的一切风险、责任和费用。</w:t>
      </w:r>
    </w:p>
    <w:p w14:paraId="5846B581">
      <w:pPr>
        <w:pageBreakBefore w:val="0"/>
        <w:kinsoku/>
        <w:wordWrap/>
        <w:overflowPunct/>
        <w:topLinePunct w:val="0"/>
        <w:autoSpaceDE/>
        <w:autoSpaceDN/>
        <w:bidi w:val="0"/>
        <w:adjustRightInd/>
        <w:snapToGrid/>
        <w:spacing w:line="540" w:lineRule="exact"/>
        <w:textAlignment w:val="auto"/>
        <w:rPr>
          <w:rFonts w:hint="eastAsia" w:asciiTheme="minorEastAsia" w:hAnsiTheme="minorEastAsia" w:eastAsiaTheme="minorEastAsia" w:cstheme="minorEastAsia"/>
          <w:b/>
          <w:bCs/>
          <w:color w:val="000000"/>
          <w:sz w:val="28"/>
          <w:szCs w:val="28"/>
          <w:lang w:eastAsia="zh-CN"/>
        </w:rPr>
      </w:pPr>
      <w:r>
        <w:rPr>
          <w:rFonts w:hint="eastAsia" w:asciiTheme="minorEastAsia" w:hAnsiTheme="minorEastAsia" w:eastAsiaTheme="minorEastAsia" w:cstheme="minorEastAsia"/>
          <w:b/>
          <w:bCs/>
          <w:color w:val="000000"/>
          <w:sz w:val="28"/>
          <w:szCs w:val="28"/>
          <w:lang w:eastAsia="zh-CN"/>
        </w:rPr>
        <w:t>六</w:t>
      </w:r>
      <w:r>
        <w:rPr>
          <w:rFonts w:hint="eastAsia" w:asciiTheme="minorEastAsia" w:hAnsiTheme="minorEastAsia" w:eastAsiaTheme="minorEastAsia" w:cstheme="minorEastAsia"/>
          <w:b/>
          <w:bCs/>
          <w:color w:val="000000"/>
          <w:sz w:val="28"/>
          <w:szCs w:val="28"/>
        </w:rPr>
        <w:t>、</w:t>
      </w:r>
      <w:r>
        <w:rPr>
          <w:rFonts w:hint="eastAsia" w:asciiTheme="minorEastAsia" w:hAnsiTheme="minorEastAsia" w:eastAsiaTheme="minorEastAsia" w:cstheme="minorEastAsia"/>
          <w:b/>
          <w:bCs/>
          <w:color w:val="000000"/>
          <w:sz w:val="28"/>
          <w:szCs w:val="28"/>
          <w:lang w:eastAsia="zh-CN"/>
        </w:rPr>
        <w:t>履约</w:t>
      </w:r>
      <w:r>
        <w:rPr>
          <w:rFonts w:hint="eastAsia" w:asciiTheme="minorEastAsia" w:hAnsiTheme="minorEastAsia" w:eastAsiaTheme="minorEastAsia" w:cstheme="minorEastAsia"/>
          <w:b/>
          <w:bCs/>
          <w:color w:val="000000"/>
          <w:sz w:val="28"/>
          <w:szCs w:val="28"/>
        </w:rPr>
        <w:t>保证金交纳</w:t>
      </w:r>
      <w:r>
        <w:rPr>
          <w:rFonts w:hint="eastAsia" w:asciiTheme="minorEastAsia" w:hAnsiTheme="minorEastAsia" w:eastAsiaTheme="minorEastAsia" w:cstheme="minorEastAsia"/>
          <w:b/>
          <w:bCs/>
          <w:color w:val="000000"/>
          <w:sz w:val="28"/>
          <w:szCs w:val="28"/>
          <w:lang w:eastAsia="zh-CN"/>
        </w:rPr>
        <w:t>及付款方式：</w:t>
      </w:r>
    </w:p>
    <w:p w14:paraId="3FF32BA8">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lang w:val="en-US" w:eastAsia="zh-CN"/>
        </w:rPr>
        <w:t>1、</w:t>
      </w:r>
      <w:r>
        <w:rPr>
          <w:rFonts w:hint="eastAsia" w:asciiTheme="minorEastAsia" w:hAnsiTheme="minorEastAsia" w:eastAsiaTheme="minorEastAsia" w:cstheme="minorEastAsia"/>
          <w:color w:val="000000"/>
          <w:sz w:val="28"/>
          <w:szCs w:val="28"/>
        </w:rPr>
        <w:t>合同签订前需要缴纳履约保证金</w:t>
      </w:r>
      <w:r>
        <w:rPr>
          <w:rFonts w:hint="eastAsia" w:asciiTheme="minorEastAsia" w:hAnsiTheme="minorEastAsia" w:eastAsiaTheme="minorEastAsia" w:cstheme="minorEastAsia"/>
          <w:color w:val="000000"/>
          <w:sz w:val="28"/>
          <w:szCs w:val="28"/>
          <w:lang w:val="en-US" w:eastAsia="zh-CN"/>
        </w:rPr>
        <w:t>壹万贰</w:t>
      </w:r>
      <w:r>
        <w:rPr>
          <w:rFonts w:hint="eastAsia" w:asciiTheme="minorEastAsia" w:hAnsiTheme="minorEastAsia" w:eastAsiaTheme="minorEastAsia" w:cstheme="minorEastAsia"/>
          <w:color w:val="000000"/>
          <w:sz w:val="28"/>
          <w:szCs w:val="28"/>
        </w:rPr>
        <w:t>仟元</w:t>
      </w:r>
      <w:r>
        <w:rPr>
          <w:rFonts w:hint="eastAsia" w:asciiTheme="minorEastAsia" w:hAnsiTheme="minorEastAsia" w:eastAsiaTheme="minorEastAsia" w:cstheme="minorEastAsia"/>
          <w:color w:val="000000"/>
          <w:sz w:val="28"/>
          <w:szCs w:val="28"/>
          <w:lang w:val="en-US" w:eastAsia="zh-CN"/>
        </w:rPr>
        <w:t>整</w:t>
      </w:r>
      <w:r>
        <w:rPr>
          <w:rFonts w:hint="eastAsia" w:asciiTheme="minorEastAsia" w:hAnsiTheme="minorEastAsia" w:eastAsiaTheme="minorEastAsia" w:cstheme="minorEastAsia"/>
          <w:color w:val="000000"/>
          <w:sz w:val="28"/>
          <w:szCs w:val="28"/>
        </w:rPr>
        <w:t>（转入学校指定对公账号），履约保证金在竣工验收合格后一个月内无息退还。</w:t>
      </w:r>
    </w:p>
    <w:p w14:paraId="37138A62">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560" w:firstLineChars="200"/>
        <w:jc w:val="both"/>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000000"/>
          <w:sz w:val="28"/>
          <w:szCs w:val="28"/>
          <w:lang w:val="en-US" w:eastAsia="zh-CN"/>
        </w:rPr>
        <w:t>2、</w:t>
      </w:r>
      <w:r>
        <w:rPr>
          <w:rFonts w:hint="eastAsia" w:asciiTheme="minorEastAsia" w:hAnsiTheme="minorEastAsia" w:eastAsiaTheme="minorEastAsia" w:cstheme="minorEastAsia"/>
          <w:color w:val="000000"/>
          <w:sz w:val="28"/>
          <w:szCs w:val="28"/>
          <w:lang w:eastAsia="zh-CN"/>
        </w:rPr>
        <w:t>验收合格</w:t>
      </w:r>
      <w:r>
        <w:rPr>
          <w:rFonts w:hint="eastAsia" w:asciiTheme="minorEastAsia" w:hAnsiTheme="minorEastAsia" w:eastAsiaTheme="minorEastAsia" w:cstheme="minorEastAsia"/>
          <w:sz w:val="28"/>
          <w:szCs w:val="28"/>
        </w:rPr>
        <w:t>结算审计后一个月内支付</w:t>
      </w:r>
      <w:r>
        <w:rPr>
          <w:rFonts w:hint="eastAsia" w:asciiTheme="minorEastAsia" w:hAnsiTheme="minorEastAsia" w:eastAsiaTheme="minorEastAsia" w:cstheme="minorEastAsia"/>
          <w:sz w:val="28"/>
          <w:szCs w:val="28"/>
          <w:lang w:eastAsia="zh-CN"/>
        </w:rPr>
        <w:t>结算价款</w:t>
      </w:r>
      <w:r>
        <w:rPr>
          <w:rFonts w:hint="eastAsia" w:asciiTheme="minorEastAsia" w:hAnsiTheme="minorEastAsia" w:eastAsiaTheme="minorEastAsia" w:cstheme="minorEastAsia"/>
          <w:sz w:val="28"/>
          <w:szCs w:val="28"/>
        </w:rPr>
        <w:t>总额的</w:t>
      </w:r>
      <w:r>
        <w:rPr>
          <w:rFonts w:hint="eastAsia" w:asciiTheme="minorEastAsia" w:hAnsiTheme="minorEastAsia" w:eastAsiaTheme="minorEastAsia" w:cstheme="minorEastAsia"/>
          <w:sz w:val="28"/>
          <w:szCs w:val="28"/>
          <w:lang w:val="en-US" w:eastAsia="zh-CN"/>
        </w:rPr>
        <w:t>97</w:t>
      </w:r>
      <w:r>
        <w:rPr>
          <w:rFonts w:hint="eastAsia" w:asciiTheme="minorEastAsia" w:hAnsiTheme="minorEastAsia" w:eastAsiaTheme="minorEastAsia" w:cstheme="minorEastAsia"/>
          <w:sz w:val="28"/>
          <w:szCs w:val="28"/>
        </w:rPr>
        <w:t>％，余款（工程款总额的</w:t>
      </w:r>
      <w:r>
        <w:rPr>
          <w:rFonts w:hint="eastAsia" w:asciiTheme="minorEastAsia" w:hAnsiTheme="minorEastAsia" w:eastAsiaTheme="minorEastAsia" w:cstheme="minorEastAsia"/>
          <w:sz w:val="28"/>
          <w:szCs w:val="28"/>
          <w:lang w:val="en-US" w:eastAsia="zh-CN"/>
        </w:rPr>
        <w:t>3</w:t>
      </w:r>
      <w:r>
        <w:rPr>
          <w:rFonts w:hint="eastAsia" w:asciiTheme="minorEastAsia" w:hAnsiTheme="minorEastAsia" w:eastAsiaTheme="minorEastAsia" w:cstheme="minorEastAsia"/>
          <w:sz w:val="28"/>
          <w:szCs w:val="28"/>
        </w:rPr>
        <w:t>％）作为质保金，待</w:t>
      </w:r>
      <w:r>
        <w:rPr>
          <w:rFonts w:hint="eastAsia" w:asciiTheme="minorEastAsia" w:hAnsiTheme="minorEastAsia" w:cstheme="minorEastAsia"/>
          <w:sz w:val="28"/>
          <w:szCs w:val="28"/>
          <w:lang w:val="en-US" w:eastAsia="zh-CN"/>
        </w:rPr>
        <w:t>项目整体</w:t>
      </w:r>
      <w:r>
        <w:rPr>
          <w:rFonts w:hint="eastAsia" w:asciiTheme="minorEastAsia" w:hAnsiTheme="minorEastAsia" w:eastAsiaTheme="minorEastAsia" w:cstheme="minorEastAsia"/>
          <w:sz w:val="28"/>
          <w:szCs w:val="28"/>
        </w:rPr>
        <w:t>质保期满后如无工程质量问题一个月内无息</w:t>
      </w:r>
      <w:r>
        <w:rPr>
          <w:rFonts w:hint="eastAsia" w:asciiTheme="minorEastAsia" w:hAnsiTheme="minorEastAsia" w:eastAsiaTheme="minorEastAsia" w:cstheme="minorEastAsia"/>
          <w:sz w:val="28"/>
          <w:szCs w:val="28"/>
          <w:lang w:eastAsia="zh-CN"/>
        </w:rPr>
        <w:t>支</w:t>
      </w:r>
      <w:r>
        <w:rPr>
          <w:rFonts w:hint="eastAsia" w:asciiTheme="minorEastAsia" w:hAnsiTheme="minorEastAsia" w:eastAsiaTheme="minorEastAsia" w:cstheme="minorEastAsia"/>
          <w:sz w:val="28"/>
          <w:szCs w:val="28"/>
        </w:rPr>
        <w:t>付</w:t>
      </w:r>
      <w:r>
        <w:rPr>
          <w:rFonts w:hint="eastAsia" w:asciiTheme="minorEastAsia" w:hAnsiTheme="minorEastAsia" w:eastAsiaTheme="minorEastAsia" w:cstheme="minorEastAsia"/>
          <w:sz w:val="28"/>
          <w:szCs w:val="28"/>
          <w:lang w:eastAsia="zh-CN"/>
        </w:rPr>
        <w:t>。</w:t>
      </w:r>
    </w:p>
    <w:p w14:paraId="5BAAE92D">
      <w:pPr>
        <w:pageBreakBefore w:val="0"/>
        <w:numPr>
          <w:ilvl w:val="0"/>
          <w:numId w:val="2"/>
        </w:numPr>
        <w:kinsoku/>
        <w:wordWrap/>
        <w:overflowPunct/>
        <w:topLinePunct w:val="0"/>
        <w:autoSpaceDE/>
        <w:autoSpaceDN/>
        <w:bidi w:val="0"/>
        <w:adjustRightInd/>
        <w:snapToGrid/>
        <w:spacing w:line="5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b/>
          <w:bCs/>
          <w:color w:val="000000"/>
          <w:sz w:val="28"/>
          <w:szCs w:val="28"/>
          <w:lang w:val="en-US" w:eastAsia="zh-CN"/>
        </w:rPr>
        <w:t>合同工期：</w:t>
      </w:r>
      <w:r>
        <w:rPr>
          <w:rFonts w:hint="eastAsia" w:asciiTheme="minorEastAsia" w:hAnsiTheme="minorEastAsia" w:eastAsiaTheme="minorEastAsia" w:cstheme="minorEastAsia"/>
          <w:sz w:val="28"/>
          <w:szCs w:val="28"/>
          <w:lang w:eastAsia="zh-CN"/>
        </w:rPr>
        <w:t>合同签订后，</w:t>
      </w:r>
      <w:r>
        <w:rPr>
          <w:rFonts w:hint="eastAsia" w:asciiTheme="minorEastAsia" w:hAnsiTheme="minorEastAsia" w:cstheme="minorEastAsia"/>
          <w:sz w:val="28"/>
          <w:szCs w:val="28"/>
          <w:lang w:val="en-US" w:eastAsia="zh-CN"/>
        </w:rPr>
        <w:t>50</w:t>
      </w:r>
      <w:r>
        <w:rPr>
          <w:rFonts w:hint="eastAsia" w:asciiTheme="minorEastAsia" w:hAnsiTheme="minorEastAsia" w:eastAsiaTheme="minorEastAsia" w:cstheme="minorEastAsia"/>
          <w:sz w:val="28"/>
          <w:szCs w:val="28"/>
          <w:lang w:val="en-US" w:eastAsia="zh-CN"/>
        </w:rPr>
        <w:t>个日历日内完成竣工验收。</w:t>
      </w:r>
    </w:p>
    <w:p w14:paraId="51425F49">
      <w:pPr>
        <w:pStyle w:val="5"/>
        <w:pageBreakBefore w:val="0"/>
        <w:numPr>
          <w:ilvl w:val="0"/>
          <w:numId w:val="2"/>
        </w:numPr>
        <w:kinsoku/>
        <w:wordWrap/>
        <w:overflowPunct/>
        <w:topLinePunct w:val="0"/>
        <w:autoSpaceDE/>
        <w:autoSpaceDN/>
        <w:bidi w:val="0"/>
        <w:adjustRightInd/>
        <w:snapToGrid/>
        <w:spacing w:line="540" w:lineRule="exact"/>
        <w:ind w:left="0" w:leftChars="0" w:firstLine="0" w:firstLineChars="0"/>
        <w:textAlignment w:val="auto"/>
        <w:rPr>
          <w:rFonts w:hint="eastAsia" w:asciiTheme="minorEastAsia" w:hAnsiTheme="minorEastAsia" w:eastAsiaTheme="minorEastAsia" w:cstheme="minorEastAsia"/>
          <w:b/>
          <w:bCs/>
          <w:color w:val="000000"/>
          <w:sz w:val="28"/>
          <w:szCs w:val="28"/>
          <w:lang w:eastAsia="zh-CN"/>
        </w:rPr>
      </w:pPr>
      <w:r>
        <w:rPr>
          <w:rFonts w:hint="eastAsia" w:asciiTheme="minorEastAsia" w:hAnsiTheme="minorEastAsia" w:eastAsiaTheme="minorEastAsia" w:cstheme="minorEastAsia"/>
          <w:b/>
          <w:bCs/>
          <w:color w:val="000000"/>
          <w:sz w:val="28"/>
          <w:szCs w:val="28"/>
          <w:lang w:eastAsia="zh-CN"/>
        </w:rPr>
        <w:t>工程质量和质保期：</w:t>
      </w:r>
    </w:p>
    <w:p w14:paraId="02C85AA2">
      <w:pPr>
        <w:pageBreakBefore w:val="0"/>
        <w:numPr>
          <w:ilvl w:val="0"/>
          <w:numId w:val="0"/>
        </w:numPr>
        <w:kinsoku/>
        <w:wordWrap/>
        <w:overflowPunct/>
        <w:topLinePunct w:val="0"/>
        <w:autoSpaceDE/>
        <w:autoSpaceDN/>
        <w:bidi w:val="0"/>
        <w:adjustRightInd/>
        <w:snapToGrid/>
        <w:spacing w:line="540" w:lineRule="exact"/>
        <w:ind w:leftChars="0"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color w:val="000000"/>
          <w:sz w:val="28"/>
          <w:szCs w:val="28"/>
          <w:lang w:val="en-US" w:eastAsia="zh-CN"/>
        </w:rPr>
        <w:t>工程质量达到合格及以上等级</w:t>
      </w:r>
      <w:r>
        <w:rPr>
          <w:rFonts w:hint="eastAsia" w:asciiTheme="minorEastAsia" w:hAnsiTheme="minorEastAsia" w:eastAsiaTheme="minorEastAsia" w:cstheme="minorEastAsia"/>
          <w:b w:val="0"/>
          <w:bCs w:val="0"/>
          <w:i w:val="0"/>
          <w:iCs w:val="0"/>
          <w:caps w:val="0"/>
          <w:color w:val="000000"/>
          <w:spacing w:val="0"/>
          <w:sz w:val="28"/>
          <w:szCs w:val="28"/>
          <w:shd w:val="clear" w:fill="FFFFFF"/>
          <w:lang w:eastAsia="zh-CN"/>
        </w:rPr>
        <w:t>标准，</w:t>
      </w:r>
      <w:r>
        <w:rPr>
          <w:rFonts w:hint="eastAsia" w:asciiTheme="minorEastAsia" w:hAnsiTheme="minorEastAsia" w:cstheme="minorEastAsia"/>
          <w:sz w:val="28"/>
          <w:szCs w:val="28"/>
          <w:lang w:val="en-US" w:eastAsia="zh-CN"/>
        </w:rPr>
        <w:t>项目整体</w:t>
      </w:r>
      <w:r>
        <w:rPr>
          <w:rFonts w:hint="eastAsia" w:asciiTheme="minorEastAsia" w:hAnsiTheme="minorEastAsia" w:eastAsiaTheme="minorEastAsia" w:cstheme="minorEastAsia"/>
          <w:sz w:val="28"/>
          <w:szCs w:val="28"/>
        </w:rPr>
        <w:t>质保期</w:t>
      </w:r>
      <w:r>
        <w:rPr>
          <w:rStyle w:val="10"/>
          <w:rFonts w:hint="eastAsia" w:asciiTheme="minorEastAsia" w:hAnsiTheme="minorEastAsia" w:cstheme="minorEastAsia"/>
          <w:b/>
          <w:bCs/>
          <w:i w:val="0"/>
          <w:iCs w:val="0"/>
          <w:caps w:val="0"/>
          <w:color w:val="00000A"/>
          <w:spacing w:val="0"/>
          <w:sz w:val="28"/>
          <w:szCs w:val="28"/>
          <w:shd w:val="clear" w:fill="FFFFFF"/>
          <w:lang w:val="en-US" w:eastAsia="zh-CN"/>
        </w:rPr>
        <w:t>一年</w:t>
      </w:r>
      <w:r>
        <w:rPr>
          <w:rFonts w:hint="eastAsia" w:asciiTheme="minorEastAsia" w:hAnsiTheme="minorEastAsia" w:eastAsiaTheme="minorEastAsia" w:cstheme="minorEastAsia"/>
          <w:b w:val="0"/>
          <w:bCs w:val="0"/>
          <w:i w:val="0"/>
          <w:iCs w:val="0"/>
          <w:caps w:val="0"/>
          <w:color w:val="00000A"/>
          <w:spacing w:val="0"/>
          <w:sz w:val="28"/>
          <w:szCs w:val="28"/>
          <w:shd w:val="clear" w:fill="FFFFFF"/>
          <w:lang w:eastAsia="zh-CN"/>
        </w:rPr>
        <w:t>，</w:t>
      </w:r>
      <w:r>
        <w:rPr>
          <w:rFonts w:hint="eastAsia" w:asciiTheme="minorEastAsia" w:hAnsiTheme="minorEastAsia" w:cstheme="minorEastAsia"/>
          <w:b w:val="0"/>
          <w:bCs w:val="0"/>
          <w:i w:val="0"/>
          <w:iCs w:val="0"/>
          <w:caps w:val="0"/>
          <w:color w:val="00000A"/>
          <w:spacing w:val="0"/>
          <w:sz w:val="28"/>
          <w:szCs w:val="28"/>
          <w:shd w:val="clear" w:fill="FFFFFF"/>
          <w:lang w:eastAsia="zh-CN"/>
        </w:rPr>
        <w:t>（</w:t>
      </w:r>
      <w:r>
        <w:rPr>
          <w:rFonts w:hint="eastAsia" w:asciiTheme="minorEastAsia" w:hAnsiTheme="minorEastAsia" w:cstheme="minorEastAsia"/>
          <w:b w:val="0"/>
          <w:bCs w:val="0"/>
          <w:i w:val="0"/>
          <w:iCs w:val="0"/>
          <w:caps w:val="0"/>
          <w:color w:val="00000A"/>
          <w:spacing w:val="0"/>
          <w:sz w:val="28"/>
          <w:szCs w:val="28"/>
          <w:shd w:val="clear" w:fill="FFFFFF"/>
          <w:lang w:val="en-US" w:eastAsia="zh-CN"/>
        </w:rPr>
        <w:t>防水质保期三年，家电家具按国家规定。</w:t>
      </w:r>
      <w:r>
        <w:rPr>
          <w:rFonts w:hint="eastAsia" w:asciiTheme="minorEastAsia" w:hAnsiTheme="minorEastAsia" w:cstheme="minorEastAsia"/>
          <w:b w:val="0"/>
          <w:bCs w:val="0"/>
          <w:i w:val="0"/>
          <w:iCs w:val="0"/>
          <w:caps w:val="0"/>
          <w:color w:val="00000A"/>
          <w:spacing w:val="0"/>
          <w:sz w:val="28"/>
          <w:szCs w:val="28"/>
          <w:shd w:val="clear" w:fill="FFFFFF"/>
          <w:lang w:eastAsia="zh-CN"/>
        </w:rPr>
        <w:t>）</w:t>
      </w:r>
      <w:r>
        <w:rPr>
          <w:rFonts w:hint="eastAsia" w:asciiTheme="minorEastAsia" w:hAnsiTheme="minorEastAsia" w:eastAsiaTheme="minorEastAsia" w:cstheme="minorEastAsia"/>
          <w:i w:val="0"/>
          <w:iCs w:val="0"/>
          <w:caps w:val="0"/>
          <w:color w:val="000000"/>
          <w:spacing w:val="0"/>
          <w:sz w:val="28"/>
          <w:szCs w:val="28"/>
          <w:shd w:val="clear" w:fill="FFFFFF"/>
          <w:lang w:eastAsia="zh-CN"/>
        </w:rPr>
        <w:t>自竣工验收合格之日起计算。</w:t>
      </w:r>
      <w:r>
        <w:rPr>
          <w:rFonts w:hint="eastAsia" w:asciiTheme="minorEastAsia" w:hAnsiTheme="minorEastAsia" w:eastAsiaTheme="minorEastAsia" w:cstheme="minorEastAsia"/>
          <w:color w:val="000000"/>
          <w:sz w:val="28"/>
          <w:szCs w:val="28"/>
          <w:lang w:val="en-US" w:eastAsia="zh-CN"/>
        </w:rPr>
        <w:t>材料均按国家有关规范要求，由中标人供应运送至现场。</w:t>
      </w:r>
    </w:p>
    <w:p w14:paraId="3033AF4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40" w:lineRule="exact"/>
        <w:ind w:left="0" w:right="0" w:firstLine="533"/>
        <w:jc w:val="left"/>
        <w:textAlignment w:val="auto"/>
        <w:rPr>
          <w:rFonts w:hint="eastAsia" w:asciiTheme="minorEastAsia" w:hAnsiTheme="minorEastAsia" w:eastAsiaTheme="minorEastAsia" w:cstheme="minorEastAsia"/>
          <w:b/>
          <w:bCs/>
          <w:color w:val="000000"/>
          <w:sz w:val="28"/>
          <w:szCs w:val="28"/>
          <w:lang w:eastAsia="zh-CN"/>
        </w:rPr>
      </w:pPr>
      <w:r>
        <w:rPr>
          <w:rFonts w:hint="eastAsia" w:asciiTheme="minorEastAsia" w:hAnsiTheme="minorEastAsia" w:eastAsiaTheme="minorEastAsia" w:cstheme="minorEastAsia"/>
          <w:b/>
          <w:bCs/>
          <w:color w:val="000000"/>
          <w:sz w:val="28"/>
          <w:szCs w:val="28"/>
          <w:lang w:eastAsia="zh-CN"/>
        </w:rPr>
        <w:t>九</w:t>
      </w:r>
      <w:r>
        <w:rPr>
          <w:rFonts w:hint="eastAsia" w:asciiTheme="minorEastAsia" w:hAnsiTheme="minorEastAsia" w:eastAsiaTheme="minorEastAsia" w:cstheme="minorEastAsia"/>
          <w:b/>
          <w:bCs/>
          <w:color w:val="000000"/>
          <w:sz w:val="28"/>
          <w:szCs w:val="28"/>
        </w:rPr>
        <w:t>、</w:t>
      </w:r>
      <w:r>
        <w:rPr>
          <w:rStyle w:val="10"/>
          <w:rFonts w:hint="eastAsia" w:asciiTheme="minorEastAsia" w:hAnsiTheme="minorEastAsia" w:eastAsiaTheme="minorEastAsia" w:cstheme="minorEastAsia"/>
          <w:b/>
          <w:bCs/>
          <w:i w:val="0"/>
          <w:iCs w:val="0"/>
          <w:caps w:val="0"/>
          <w:color w:val="000000"/>
          <w:spacing w:val="0"/>
          <w:sz w:val="27"/>
          <w:szCs w:val="27"/>
          <w:shd w:val="clear" w:fill="FFFFFF"/>
          <w:lang w:eastAsia="zh-CN"/>
        </w:rPr>
        <w:t>报价方式及其它要求</w:t>
      </w:r>
      <w:r>
        <w:rPr>
          <w:rFonts w:hint="eastAsia" w:asciiTheme="minorEastAsia" w:hAnsiTheme="minorEastAsia" w:eastAsiaTheme="minorEastAsia" w:cstheme="minorEastAsia"/>
          <w:b/>
          <w:bCs/>
          <w:color w:val="000000"/>
          <w:sz w:val="28"/>
          <w:szCs w:val="28"/>
          <w:lang w:eastAsia="zh-CN"/>
        </w:rPr>
        <w:t>：</w:t>
      </w:r>
    </w:p>
    <w:p w14:paraId="5BF4EB67">
      <w:pPr>
        <w:pageBreakBefore w:val="0"/>
        <w:widowControl/>
        <w:kinsoku/>
        <w:wordWrap/>
        <w:overflowPunct/>
        <w:topLinePunct w:val="0"/>
        <w:autoSpaceDE/>
        <w:autoSpaceDN/>
        <w:bidi w:val="0"/>
        <w:adjustRightInd/>
        <w:snapToGrid/>
        <w:spacing w:line="540" w:lineRule="exact"/>
        <w:ind w:firstLine="560" w:firstLineChars="200"/>
        <w:jc w:val="left"/>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1</w:t>
      </w:r>
      <w:r>
        <w:rPr>
          <w:rFonts w:hint="eastAsia" w:asciiTheme="minorEastAsia" w:hAnsiTheme="minorEastAsia" w:eastAsiaTheme="minorEastAsia" w:cstheme="minorEastAsia"/>
          <w:color w:val="000000"/>
          <w:sz w:val="28"/>
          <w:szCs w:val="28"/>
          <w:lang w:eastAsia="zh-CN"/>
        </w:rPr>
        <w:t>、</w:t>
      </w:r>
      <w:r>
        <w:rPr>
          <w:rFonts w:hint="eastAsia" w:asciiTheme="minorEastAsia" w:hAnsiTheme="minorEastAsia" w:eastAsiaTheme="minorEastAsia" w:cstheme="minorEastAsia"/>
          <w:color w:val="000000"/>
          <w:sz w:val="28"/>
          <w:szCs w:val="28"/>
        </w:rPr>
        <w:t>报价方式：供应商在采购人的《工程量清单》中综合单价基础上实行“综合单价统一下浮费率（百分率）”报价，暂列金额、暂估价不</w:t>
      </w:r>
      <w:r>
        <w:rPr>
          <w:rFonts w:hint="eastAsia" w:asciiTheme="minorEastAsia" w:hAnsiTheme="minorEastAsia" w:eastAsiaTheme="minorEastAsia" w:cstheme="minorEastAsia"/>
          <w:color w:val="000000"/>
          <w:sz w:val="28"/>
          <w:szCs w:val="28"/>
          <w:lang w:val="en-US" w:eastAsia="zh-CN"/>
        </w:rPr>
        <w:t>参与</w:t>
      </w:r>
      <w:r>
        <w:rPr>
          <w:rFonts w:hint="eastAsia" w:asciiTheme="minorEastAsia" w:hAnsiTheme="minorEastAsia" w:eastAsiaTheme="minorEastAsia" w:cstheme="minorEastAsia"/>
          <w:color w:val="000000"/>
          <w:sz w:val="28"/>
          <w:szCs w:val="28"/>
        </w:rPr>
        <w:t>下浮优惠</w:t>
      </w:r>
      <w:r>
        <w:rPr>
          <w:rFonts w:hint="eastAsia" w:asciiTheme="minorEastAsia" w:hAnsiTheme="minorEastAsia" w:eastAsiaTheme="minorEastAsia" w:cstheme="minorEastAsia"/>
          <w:color w:val="000000"/>
          <w:sz w:val="28"/>
          <w:szCs w:val="28"/>
          <w:lang w:eastAsia="zh-CN"/>
        </w:rPr>
        <w:t>，</w:t>
      </w:r>
      <w:r>
        <w:rPr>
          <w:rFonts w:hint="eastAsia" w:asciiTheme="minorEastAsia" w:hAnsiTheme="minorEastAsia" w:eastAsiaTheme="minorEastAsia" w:cstheme="minorEastAsia"/>
          <w:bCs/>
          <w:sz w:val="28"/>
          <w:szCs w:val="28"/>
        </w:rPr>
        <w:t>报价下浮率不能低于</w:t>
      </w:r>
      <w:r>
        <w:rPr>
          <w:rFonts w:hint="eastAsia" w:asciiTheme="minorEastAsia" w:hAnsiTheme="minorEastAsia" w:eastAsiaTheme="minorEastAsia" w:cstheme="minorEastAsia"/>
          <w:bCs/>
          <w:sz w:val="28"/>
          <w:szCs w:val="28"/>
          <w:lang w:val="en-US" w:eastAsia="zh-CN"/>
        </w:rPr>
        <w:t>2.0</w:t>
      </w:r>
      <w:r>
        <w:rPr>
          <w:rFonts w:hint="eastAsia" w:asciiTheme="minorEastAsia" w:hAnsiTheme="minorEastAsia" w:eastAsiaTheme="minorEastAsia" w:cstheme="minorEastAsia"/>
          <w:bCs/>
          <w:color w:val="000000"/>
          <w:sz w:val="28"/>
          <w:szCs w:val="28"/>
        </w:rPr>
        <w:t>％</w:t>
      </w:r>
      <w:r>
        <w:rPr>
          <w:rFonts w:hint="eastAsia" w:asciiTheme="minorEastAsia" w:hAnsiTheme="minorEastAsia" w:eastAsiaTheme="minorEastAsia" w:cstheme="minorEastAsia"/>
          <w:bCs/>
          <w:color w:val="000000"/>
          <w:sz w:val="28"/>
          <w:szCs w:val="28"/>
          <w:lang w:eastAsia="zh-CN"/>
        </w:rPr>
        <w:t>（只保留至小数点后一位）</w:t>
      </w:r>
      <w:r>
        <w:rPr>
          <w:rFonts w:hint="eastAsia" w:asciiTheme="minorEastAsia" w:hAnsiTheme="minorEastAsia" w:eastAsiaTheme="minorEastAsia" w:cstheme="minorEastAsia"/>
          <w:bCs/>
          <w:color w:val="000000"/>
          <w:sz w:val="28"/>
          <w:szCs w:val="28"/>
        </w:rPr>
        <w:t>，否则视为无效报价</w:t>
      </w:r>
      <w:r>
        <w:rPr>
          <w:rFonts w:hint="eastAsia" w:asciiTheme="minorEastAsia" w:hAnsiTheme="minorEastAsia" w:eastAsiaTheme="minorEastAsia" w:cstheme="minorEastAsia"/>
          <w:color w:val="000000"/>
          <w:sz w:val="28"/>
          <w:szCs w:val="28"/>
        </w:rPr>
        <w:t>。</w:t>
      </w:r>
    </w:p>
    <w:p w14:paraId="6D12F591">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2</w:t>
      </w:r>
      <w:r>
        <w:rPr>
          <w:rFonts w:hint="eastAsia" w:asciiTheme="minorEastAsia" w:hAnsiTheme="minorEastAsia" w:eastAsiaTheme="minorEastAsia" w:cstheme="minorEastAsia"/>
          <w:color w:val="000000"/>
          <w:sz w:val="28"/>
          <w:szCs w:val="28"/>
          <w:lang w:eastAsia="zh-CN"/>
        </w:rPr>
        <w:t>、</w:t>
      </w:r>
      <w:r>
        <w:rPr>
          <w:rFonts w:hint="eastAsia" w:asciiTheme="minorEastAsia" w:hAnsiTheme="minorEastAsia" w:eastAsiaTheme="minorEastAsia" w:cstheme="minorEastAsia"/>
          <w:color w:val="000000"/>
          <w:sz w:val="28"/>
          <w:szCs w:val="28"/>
        </w:rPr>
        <w:t>暂列金额、暂估价、设计变更等以实际签证为准进行结算。</w:t>
      </w:r>
    </w:p>
    <w:p w14:paraId="307DB665">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3</w:t>
      </w:r>
      <w:r>
        <w:rPr>
          <w:rFonts w:hint="eastAsia" w:asciiTheme="minorEastAsia" w:hAnsiTheme="minorEastAsia" w:eastAsiaTheme="minorEastAsia" w:cstheme="minorEastAsia"/>
          <w:color w:val="000000"/>
          <w:sz w:val="28"/>
          <w:szCs w:val="28"/>
          <w:lang w:eastAsia="zh-CN"/>
        </w:rPr>
        <w:t>、</w:t>
      </w:r>
      <w:r>
        <w:rPr>
          <w:rFonts w:hint="eastAsia" w:asciiTheme="minorEastAsia" w:hAnsiTheme="minorEastAsia" w:eastAsiaTheme="minorEastAsia" w:cstheme="minorEastAsia"/>
          <w:color w:val="000000"/>
          <w:sz w:val="28"/>
          <w:szCs w:val="28"/>
        </w:rPr>
        <w:t>工程结算：以中标人下浮费率后的工程量清单综合单价、实际工程量和相关签证进行结算。</w:t>
      </w:r>
    </w:p>
    <w:p w14:paraId="59CA2A3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40" w:lineRule="exact"/>
        <w:ind w:right="0" w:firstLine="540" w:firstLineChars="200"/>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cstheme="minorEastAsia"/>
          <w:i w:val="0"/>
          <w:iCs w:val="0"/>
          <w:caps w:val="0"/>
          <w:color w:val="000000"/>
          <w:spacing w:val="0"/>
          <w:sz w:val="27"/>
          <w:szCs w:val="27"/>
          <w:shd w:val="clear" w:fill="FFFFFF"/>
          <w:lang w:val="en-US" w:eastAsia="zh-CN"/>
        </w:rPr>
        <w:t>4</w:t>
      </w:r>
      <w:r>
        <w:rPr>
          <w:rFonts w:hint="eastAsia" w:asciiTheme="minorEastAsia" w:hAnsiTheme="minorEastAsia" w:eastAsiaTheme="minorEastAsia" w:cstheme="minorEastAsia"/>
          <w:i w:val="0"/>
          <w:iCs w:val="0"/>
          <w:caps w:val="0"/>
          <w:color w:val="000000"/>
          <w:spacing w:val="0"/>
          <w:sz w:val="27"/>
          <w:szCs w:val="27"/>
          <w:shd w:val="clear" w:fill="FFFFFF"/>
          <w:lang w:val="en-US" w:eastAsia="zh-CN"/>
        </w:rPr>
        <w:t>、</w:t>
      </w:r>
      <w:r>
        <w:rPr>
          <w:rFonts w:hint="eastAsia" w:asciiTheme="minorEastAsia" w:hAnsiTheme="minorEastAsia" w:eastAsiaTheme="minorEastAsia" w:cstheme="minorEastAsia"/>
          <w:i w:val="0"/>
          <w:iCs w:val="0"/>
          <w:caps w:val="0"/>
          <w:color w:val="000000"/>
          <w:spacing w:val="0"/>
          <w:sz w:val="27"/>
          <w:szCs w:val="27"/>
          <w:shd w:val="clear" w:fill="FFFFFF"/>
          <w:lang w:eastAsia="zh-CN"/>
        </w:rPr>
        <w:t>人工工资综合单价计取按湘建价【202</w:t>
      </w:r>
      <w:r>
        <w:rPr>
          <w:rFonts w:hint="eastAsia" w:asciiTheme="minorEastAsia" w:hAnsiTheme="minorEastAsia" w:eastAsiaTheme="minorEastAsia" w:cstheme="minorEastAsia"/>
          <w:i w:val="0"/>
          <w:iCs w:val="0"/>
          <w:caps w:val="0"/>
          <w:color w:val="000000"/>
          <w:spacing w:val="0"/>
          <w:sz w:val="27"/>
          <w:szCs w:val="27"/>
          <w:shd w:val="clear" w:fill="FFFFFF"/>
          <w:lang w:val="en-US"/>
        </w:rPr>
        <w:t>5</w:t>
      </w:r>
      <w:r>
        <w:rPr>
          <w:rFonts w:hint="eastAsia" w:asciiTheme="minorEastAsia" w:hAnsiTheme="minorEastAsia" w:eastAsiaTheme="minorEastAsia" w:cstheme="minorEastAsia"/>
          <w:i w:val="0"/>
          <w:iCs w:val="0"/>
          <w:caps w:val="0"/>
          <w:color w:val="000000"/>
          <w:spacing w:val="0"/>
          <w:sz w:val="27"/>
          <w:szCs w:val="27"/>
          <w:shd w:val="clear" w:fill="FFFFFF"/>
          <w:lang w:eastAsia="zh-CN"/>
        </w:rPr>
        <w:t>】</w:t>
      </w:r>
      <w:r>
        <w:rPr>
          <w:rFonts w:hint="eastAsia" w:asciiTheme="minorEastAsia" w:hAnsiTheme="minorEastAsia" w:eastAsiaTheme="minorEastAsia" w:cstheme="minorEastAsia"/>
          <w:i w:val="0"/>
          <w:iCs w:val="0"/>
          <w:caps w:val="0"/>
          <w:color w:val="000000"/>
          <w:spacing w:val="0"/>
          <w:sz w:val="27"/>
          <w:szCs w:val="27"/>
          <w:shd w:val="clear" w:fill="FFFFFF"/>
          <w:lang w:val="en-US"/>
        </w:rPr>
        <w:t>18</w:t>
      </w:r>
      <w:r>
        <w:rPr>
          <w:rFonts w:hint="eastAsia" w:asciiTheme="minorEastAsia" w:hAnsiTheme="minorEastAsia" w:eastAsiaTheme="minorEastAsia" w:cstheme="minorEastAsia"/>
          <w:i w:val="0"/>
          <w:iCs w:val="0"/>
          <w:caps w:val="0"/>
          <w:color w:val="000000"/>
          <w:spacing w:val="0"/>
          <w:sz w:val="27"/>
          <w:szCs w:val="27"/>
          <w:shd w:val="clear" w:fill="FFFFFF"/>
          <w:lang w:eastAsia="zh-CN"/>
        </w:rPr>
        <w:t>号文件规定执行，如遇政策变化不予调整。</w:t>
      </w:r>
    </w:p>
    <w:p w14:paraId="31C61AB1">
      <w:pPr>
        <w:bidi w:val="0"/>
        <w:ind w:firstLine="540" w:firstLineChars="200"/>
        <w:rPr>
          <w:rFonts w:hint="default" w:asciiTheme="minorEastAsia" w:hAnsiTheme="minorEastAsia" w:eastAsiaTheme="minorEastAsia" w:cstheme="minorEastAsia"/>
          <w:color w:val="000000"/>
          <w:sz w:val="28"/>
          <w:szCs w:val="28"/>
          <w:lang w:val="en-US" w:eastAsia="zh-CN"/>
        </w:rPr>
      </w:pPr>
      <w:r>
        <w:rPr>
          <w:rFonts w:hint="eastAsia" w:asciiTheme="minorEastAsia" w:hAnsiTheme="minorEastAsia" w:cstheme="minorEastAsia"/>
          <w:b w:val="0"/>
          <w:bCs w:val="0"/>
          <w:i w:val="0"/>
          <w:iCs w:val="0"/>
          <w:caps w:val="0"/>
          <w:color w:val="000000"/>
          <w:spacing w:val="0"/>
          <w:sz w:val="27"/>
          <w:szCs w:val="27"/>
          <w:u w:val="none"/>
          <w:shd w:val="clear" w:fill="FFFFFF"/>
          <w:lang w:val="en-US" w:eastAsia="zh-CN"/>
        </w:rPr>
        <w:t>5</w:t>
      </w:r>
      <w:r>
        <w:rPr>
          <w:rFonts w:hint="eastAsia" w:asciiTheme="minorEastAsia" w:hAnsiTheme="minorEastAsia" w:eastAsiaTheme="minorEastAsia" w:cstheme="minorEastAsia"/>
          <w:b w:val="0"/>
          <w:bCs w:val="0"/>
          <w:i w:val="0"/>
          <w:iCs w:val="0"/>
          <w:caps w:val="0"/>
          <w:color w:val="000000"/>
          <w:spacing w:val="0"/>
          <w:sz w:val="27"/>
          <w:szCs w:val="27"/>
          <w:u w:val="none"/>
          <w:shd w:val="clear" w:fill="FFFFFF"/>
          <w:lang w:val="en-US" w:eastAsia="zh-CN"/>
        </w:rPr>
        <w:t>、</w:t>
      </w:r>
      <w:r>
        <w:rPr>
          <w:rFonts w:hint="eastAsia" w:asciiTheme="minorEastAsia" w:hAnsiTheme="minorEastAsia" w:eastAsiaTheme="minorEastAsia" w:cstheme="minorEastAsia"/>
          <w:b w:val="0"/>
          <w:bCs w:val="0"/>
          <w:i w:val="0"/>
          <w:iCs w:val="0"/>
          <w:caps w:val="0"/>
          <w:color w:val="000000"/>
          <w:spacing w:val="0"/>
          <w:sz w:val="27"/>
          <w:szCs w:val="27"/>
          <w:u w:val="none"/>
          <w:shd w:val="clear" w:fill="FFFFFF"/>
          <w:lang w:eastAsia="zh-CN"/>
        </w:rPr>
        <w:t>供应商必须按规定要求填写《主要材料清单》</w:t>
      </w:r>
      <w:r>
        <w:rPr>
          <w:rFonts w:hint="eastAsia" w:asciiTheme="minorEastAsia" w:hAnsiTheme="minorEastAsia" w:cstheme="minorEastAsia"/>
          <w:b w:val="0"/>
          <w:bCs w:val="0"/>
          <w:i w:val="0"/>
          <w:iCs w:val="0"/>
          <w:caps w:val="0"/>
          <w:color w:val="000000"/>
          <w:spacing w:val="0"/>
          <w:sz w:val="27"/>
          <w:szCs w:val="27"/>
          <w:u w:val="none"/>
          <w:shd w:val="clear" w:fill="FFFFFF"/>
          <w:lang w:val="en-US" w:eastAsia="zh-CN"/>
        </w:rPr>
        <w:t>及</w:t>
      </w:r>
      <w:r>
        <w:rPr>
          <w:rFonts w:hint="eastAsia" w:asciiTheme="minorEastAsia" w:hAnsiTheme="minorEastAsia" w:cstheme="minorEastAsia"/>
          <w:color w:val="000000"/>
          <w:sz w:val="28"/>
          <w:szCs w:val="28"/>
          <w:lang w:val="en-US" w:eastAsia="zh-CN"/>
        </w:rPr>
        <w:t>室内装修采购部分</w:t>
      </w:r>
      <w:r>
        <w:rPr>
          <w:rFonts w:hint="eastAsia" w:asciiTheme="minorEastAsia" w:hAnsiTheme="minorEastAsia" w:eastAsiaTheme="minorEastAsia" w:cstheme="minorEastAsia"/>
          <w:b w:val="0"/>
          <w:bCs w:val="0"/>
          <w:i w:val="0"/>
          <w:iCs w:val="0"/>
          <w:caps w:val="0"/>
          <w:color w:val="000000"/>
          <w:spacing w:val="0"/>
          <w:sz w:val="27"/>
          <w:szCs w:val="27"/>
          <w:u w:val="none"/>
          <w:shd w:val="clear" w:fill="FFFFFF"/>
          <w:lang w:eastAsia="zh-CN"/>
        </w:rPr>
        <w:t>，</w:t>
      </w:r>
      <w:r>
        <w:rPr>
          <w:rFonts w:hint="eastAsia" w:ascii="宋体" w:hAnsi="宋体" w:cs="宋体"/>
          <w:color w:val="000000"/>
          <w:sz w:val="28"/>
          <w:szCs w:val="28"/>
        </w:rPr>
        <w:t>必须满足原有《工程量清单》中项目特征描述要求，</w:t>
      </w:r>
      <w:r>
        <w:rPr>
          <w:rFonts w:hint="eastAsia" w:asciiTheme="minorEastAsia" w:hAnsiTheme="minorEastAsia" w:cstheme="minorEastAsia"/>
          <w:b w:val="0"/>
          <w:bCs w:val="0"/>
          <w:i w:val="0"/>
          <w:iCs w:val="0"/>
          <w:caps w:val="0"/>
          <w:color w:val="000000"/>
          <w:spacing w:val="0"/>
          <w:sz w:val="27"/>
          <w:szCs w:val="27"/>
          <w:u w:val="none"/>
          <w:shd w:val="clear" w:fill="FFFFFF"/>
          <w:lang w:val="en-US" w:eastAsia="zh-CN"/>
        </w:rPr>
        <w:t>且</w:t>
      </w:r>
      <w:r>
        <w:rPr>
          <w:rFonts w:hint="eastAsia" w:ascii="宋体" w:hAnsi="宋体" w:cs="宋体"/>
          <w:color w:val="000000"/>
          <w:sz w:val="28"/>
          <w:szCs w:val="28"/>
        </w:rPr>
        <w:t>注明其具体品牌、</w:t>
      </w:r>
      <w:r>
        <w:rPr>
          <w:rFonts w:hint="eastAsia" w:ascii="宋体" w:hAnsi="宋体" w:cs="宋体"/>
          <w:color w:val="000000"/>
          <w:sz w:val="28"/>
          <w:szCs w:val="28"/>
          <w:lang w:eastAsia="zh-CN"/>
        </w:rPr>
        <w:t>产地</w:t>
      </w:r>
      <w:r>
        <w:rPr>
          <w:rFonts w:hint="eastAsia" w:ascii="宋体" w:hAnsi="宋体" w:cs="宋体"/>
          <w:color w:val="000000"/>
          <w:sz w:val="28"/>
          <w:szCs w:val="28"/>
        </w:rPr>
        <w:t>、</w:t>
      </w:r>
      <w:r>
        <w:rPr>
          <w:rFonts w:hint="eastAsia" w:ascii="宋体" w:hAnsi="宋体" w:cs="宋体"/>
          <w:color w:val="000000"/>
          <w:sz w:val="28"/>
          <w:szCs w:val="28"/>
          <w:lang w:eastAsia="zh-CN"/>
        </w:rPr>
        <w:t>规格工艺及材质</w:t>
      </w:r>
      <w:r>
        <w:rPr>
          <w:rFonts w:hint="eastAsia" w:ascii="宋体" w:hAnsi="宋体" w:cs="宋体"/>
          <w:color w:val="000000"/>
          <w:sz w:val="28"/>
          <w:szCs w:val="28"/>
        </w:rPr>
        <w:t>。</w:t>
      </w:r>
      <w:r>
        <w:rPr>
          <w:rFonts w:hint="eastAsia" w:asciiTheme="minorEastAsia" w:hAnsiTheme="minorEastAsia" w:cstheme="minorEastAsia"/>
          <w:b w:val="0"/>
          <w:bCs w:val="0"/>
          <w:i w:val="0"/>
          <w:iCs w:val="0"/>
          <w:caps w:val="0"/>
          <w:color w:val="000000"/>
          <w:spacing w:val="0"/>
          <w:sz w:val="27"/>
          <w:szCs w:val="27"/>
          <w:shd w:val="clear" w:fill="FFFFFF"/>
          <w:lang w:val="en-US" w:eastAsia="zh-CN"/>
        </w:rPr>
        <w:t>分部分项工程项目</w:t>
      </w:r>
      <w:r>
        <w:rPr>
          <w:rFonts w:hint="eastAsia" w:asciiTheme="minorEastAsia" w:hAnsiTheme="minorEastAsia" w:cstheme="minorEastAsia"/>
          <w:color w:val="000000"/>
          <w:sz w:val="28"/>
          <w:szCs w:val="28"/>
          <w:lang w:val="en-US" w:eastAsia="zh-CN"/>
        </w:rPr>
        <w:t>室内装修采购部分标段中的项目要符合项目特征描述要求且选定品牌。</w:t>
      </w:r>
    </w:p>
    <w:p w14:paraId="29FF860F">
      <w:pPr>
        <w:bidi w:val="0"/>
        <w:ind w:firstLine="540" w:firstLineChars="200"/>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cstheme="minorEastAsia"/>
          <w:i w:val="0"/>
          <w:iCs w:val="0"/>
          <w:caps w:val="0"/>
          <w:color w:val="000000"/>
          <w:spacing w:val="0"/>
          <w:sz w:val="27"/>
          <w:szCs w:val="27"/>
          <w:shd w:val="clear" w:fill="FFFFFF"/>
          <w:lang w:val="en-US" w:eastAsia="zh-CN"/>
        </w:rPr>
        <w:t>6</w:t>
      </w:r>
      <w:r>
        <w:rPr>
          <w:rFonts w:hint="eastAsia" w:asciiTheme="minorEastAsia" w:hAnsiTheme="minorEastAsia" w:eastAsiaTheme="minorEastAsia" w:cstheme="minorEastAsia"/>
          <w:i w:val="0"/>
          <w:iCs w:val="0"/>
          <w:caps w:val="0"/>
          <w:color w:val="000000"/>
          <w:spacing w:val="0"/>
          <w:sz w:val="27"/>
          <w:szCs w:val="27"/>
          <w:shd w:val="clear" w:fill="FFFFFF"/>
          <w:lang w:val="en-US" w:eastAsia="zh-CN"/>
        </w:rPr>
        <w:t>、</w:t>
      </w:r>
      <w:r>
        <w:rPr>
          <w:rFonts w:hint="eastAsia" w:asciiTheme="minorEastAsia" w:hAnsiTheme="minorEastAsia" w:eastAsiaTheme="minorEastAsia" w:cstheme="minorEastAsia"/>
          <w:i w:val="0"/>
          <w:iCs w:val="0"/>
          <w:caps w:val="0"/>
          <w:color w:val="000000"/>
          <w:spacing w:val="0"/>
          <w:sz w:val="27"/>
          <w:szCs w:val="27"/>
          <w:shd w:val="clear" w:fill="FFFFFF"/>
          <w:lang w:eastAsia="zh-CN"/>
        </w:rPr>
        <w:t>成交</w:t>
      </w:r>
      <w:r>
        <w:rPr>
          <w:rFonts w:hint="eastAsia" w:asciiTheme="minorEastAsia" w:hAnsiTheme="minorEastAsia" w:eastAsiaTheme="minorEastAsia" w:cstheme="minorEastAsia"/>
          <w:b w:val="0"/>
          <w:bCs w:val="0"/>
          <w:i w:val="0"/>
          <w:iCs w:val="0"/>
          <w:caps w:val="0"/>
          <w:color w:val="000000"/>
          <w:spacing w:val="0"/>
          <w:sz w:val="27"/>
          <w:szCs w:val="27"/>
          <w:u w:val="none"/>
          <w:shd w:val="clear" w:fill="FFFFFF"/>
          <w:lang w:eastAsia="zh-CN"/>
        </w:rPr>
        <w:t>供应商</w:t>
      </w:r>
      <w:r>
        <w:rPr>
          <w:rFonts w:hint="eastAsia" w:asciiTheme="minorEastAsia" w:hAnsiTheme="minorEastAsia" w:eastAsiaTheme="minorEastAsia" w:cstheme="minorEastAsia"/>
          <w:i w:val="0"/>
          <w:iCs w:val="0"/>
          <w:caps w:val="0"/>
          <w:color w:val="000000"/>
          <w:spacing w:val="0"/>
          <w:sz w:val="27"/>
          <w:szCs w:val="27"/>
          <w:shd w:val="clear" w:fill="FFFFFF"/>
          <w:lang w:eastAsia="zh-CN"/>
        </w:rPr>
        <w:t>的结算送审报价必须全面真实，对报审金额超过</w:t>
      </w:r>
      <w:r>
        <w:rPr>
          <w:rFonts w:hint="eastAsia" w:asciiTheme="minorEastAsia" w:hAnsiTheme="minorEastAsia" w:eastAsiaTheme="minorEastAsia" w:cstheme="minorEastAsia"/>
          <w:i w:val="0"/>
          <w:iCs w:val="0"/>
          <w:caps w:val="0"/>
          <w:color w:val="000000"/>
          <w:spacing w:val="0"/>
          <w:sz w:val="27"/>
          <w:szCs w:val="27"/>
          <w:shd w:val="clear" w:fill="FFFFFF"/>
        </w:rPr>
        <w:t>10%以上部分，审计费按核减额的10%由中标人承担，由采购人根据审计定额书从工程款中直接扣除。</w:t>
      </w:r>
    </w:p>
    <w:p w14:paraId="5BA59F4C">
      <w:pPr>
        <w:pStyle w:val="2"/>
        <w:jc w:val="both"/>
        <w:rPr>
          <w:rFonts w:hint="eastAsia"/>
          <w:lang w:eastAsia="zh-CN"/>
        </w:rPr>
      </w:pPr>
    </w:p>
    <w:p w14:paraId="7AFB279F">
      <w:pPr>
        <w:pageBreakBefore w:val="0"/>
        <w:kinsoku/>
        <w:wordWrap/>
        <w:overflowPunct/>
        <w:topLinePunct w:val="0"/>
        <w:autoSpaceDE/>
        <w:autoSpaceDN/>
        <w:bidi w:val="0"/>
        <w:adjustRightInd/>
        <w:snapToGrid/>
        <w:spacing w:line="540" w:lineRule="exact"/>
        <w:ind w:firstLine="5040" w:firstLineChars="1800"/>
        <w:jc w:val="both"/>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资产管理处</w:t>
      </w:r>
    </w:p>
    <w:p w14:paraId="45886CF6">
      <w:pPr>
        <w:pageBreakBefore w:val="0"/>
        <w:kinsoku/>
        <w:wordWrap/>
        <w:overflowPunct/>
        <w:topLinePunct w:val="0"/>
        <w:autoSpaceDE/>
        <w:autoSpaceDN/>
        <w:bidi w:val="0"/>
        <w:adjustRightInd/>
        <w:snapToGrid/>
        <w:spacing w:line="540" w:lineRule="exact"/>
        <w:ind w:firstLine="4480" w:firstLineChars="1600"/>
        <w:jc w:val="both"/>
        <w:textAlignment w:val="auto"/>
        <w:rPr>
          <w:rFonts w:hint="eastAsia" w:ascii="宋体" w:hAnsi="宋体" w:eastAsia="宋体" w:cs="宋体"/>
          <w:b/>
          <w:bCs/>
          <w:i w:val="0"/>
          <w:caps w:val="0"/>
          <w:color w:val="000000"/>
          <w:spacing w:val="0"/>
          <w:sz w:val="28"/>
          <w:szCs w:val="28"/>
          <w:shd w:val="clear" w:color="auto" w:fill="FFFFFF"/>
        </w:rPr>
      </w:pP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b w:val="0"/>
          <w:bCs w:val="0"/>
          <w:sz w:val="28"/>
          <w:szCs w:val="28"/>
        </w:rPr>
        <w:t>202</w:t>
      </w:r>
      <w:r>
        <w:rPr>
          <w:rFonts w:hint="eastAsia" w:asciiTheme="minorEastAsia" w:hAnsiTheme="minorEastAsia" w:eastAsiaTheme="minorEastAsia" w:cstheme="minorEastAsia"/>
          <w:b w:val="0"/>
          <w:bCs w:val="0"/>
          <w:sz w:val="28"/>
          <w:szCs w:val="28"/>
          <w:lang w:val="en-US" w:eastAsia="zh-CN"/>
        </w:rPr>
        <w:t>6</w:t>
      </w:r>
      <w:r>
        <w:rPr>
          <w:rFonts w:hint="eastAsia" w:asciiTheme="minorEastAsia" w:hAnsiTheme="minorEastAsia" w:eastAsiaTheme="minorEastAsia" w:cstheme="minorEastAsia"/>
          <w:b w:val="0"/>
          <w:bCs w:val="0"/>
          <w:sz w:val="28"/>
          <w:szCs w:val="28"/>
        </w:rPr>
        <w:t>年</w:t>
      </w:r>
      <w:r>
        <w:rPr>
          <w:rFonts w:hint="eastAsia" w:asciiTheme="minorEastAsia" w:hAnsiTheme="minorEastAsia" w:cstheme="minorEastAsia"/>
          <w:b w:val="0"/>
          <w:bCs w:val="0"/>
          <w:sz w:val="28"/>
          <w:szCs w:val="28"/>
          <w:lang w:val="en-US" w:eastAsia="zh-CN"/>
        </w:rPr>
        <w:t>6</w:t>
      </w:r>
      <w:r>
        <w:rPr>
          <w:rFonts w:hint="eastAsia" w:asciiTheme="minorEastAsia" w:hAnsiTheme="minorEastAsia" w:eastAsiaTheme="minorEastAsia" w:cstheme="minorEastAsia"/>
          <w:b w:val="0"/>
          <w:bCs w:val="0"/>
          <w:sz w:val="28"/>
          <w:szCs w:val="28"/>
        </w:rPr>
        <w:t>月</w:t>
      </w:r>
      <w:r>
        <w:rPr>
          <w:rFonts w:hint="eastAsia" w:asciiTheme="minorEastAsia" w:hAnsiTheme="minorEastAsia" w:cstheme="minorEastAsia"/>
          <w:b w:val="0"/>
          <w:bCs w:val="0"/>
          <w:sz w:val="28"/>
          <w:szCs w:val="28"/>
          <w:lang w:val="en-US" w:eastAsia="zh-CN"/>
        </w:rPr>
        <w:t>23</w:t>
      </w:r>
      <w:r>
        <w:rPr>
          <w:rFonts w:hint="eastAsia" w:asciiTheme="minorEastAsia" w:hAnsiTheme="minorEastAsia" w:eastAsiaTheme="minorEastAsia" w:cstheme="minorEastAsia"/>
          <w:b w:val="0"/>
          <w:bCs w:val="0"/>
          <w:sz w:val="28"/>
          <w:szCs w:val="28"/>
        </w:rPr>
        <w:t>日</w:t>
      </w:r>
    </w:p>
    <w:p w14:paraId="3B75F16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p>
    <w:p w14:paraId="6A3C176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p>
    <w:p w14:paraId="4485E15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bookmarkStart w:id="0" w:name="_GoBack"/>
      <w:bookmarkEnd w:id="0"/>
      <w:r>
        <w:rPr>
          <w:rFonts w:hint="eastAsia" w:ascii="宋体" w:hAnsi="宋体" w:eastAsia="宋体" w:cs="宋体"/>
          <w:b/>
          <w:bCs/>
          <w:i w:val="0"/>
          <w:caps w:val="0"/>
          <w:color w:val="000000"/>
          <w:spacing w:val="0"/>
          <w:sz w:val="28"/>
          <w:szCs w:val="28"/>
          <w:shd w:val="clear" w:color="auto" w:fill="FFFFFF"/>
        </w:rPr>
        <w:t>附件</w:t>
      </w:r>
      <w:r>
        <w:rPr>
          <w:rFonts w:hint="eastAsia" w:ascii="宋体" w:hAnsi="宋体" w:eastAsia="宋体" w:cs="宋体"/>
          <w:b/>
          <w:bCs/>
          <w:i w:val="0"/>
          <w:caps w:val="0"/>
          <w:color w:val="000000"/>
          <w:spacing w:val="0"/>
          <w:sz w:val="28"/>
          <w:szCs w:val="28"/>
          <w:shd w:val="clear" w:color="auto" w:fill="FFFFFF"/>
          <w:lang w:val="en-US" w:eastAsia="zh-CN"/>
        </w:rPr>
        <w:t>1</w:t>
      </w:r>
      <w:r>
        <w:rPr>
          <w:rFonts w:hint="eastAsia" w:ascii="宋体" w:hAnsi="宋体" w:eastAsia="宋体" w:cs="宋体"/>
          <w:b/>
          <w:bCs/>
          <w:i w:val="0"/>
          <w:caps w:val="0"/>
          <w:color w:val="000000"/>
          <w:spacing w:val="0"/>
          <w:sz w:val="28"/>
          <w:szCs w:val="28"/>
          <w:shd w:val="clear" w:color="auto" w:fill="FFFFFF"/>
        </w:rPr>
        <w:t>：</w:t>
      </w:r>
    </w:p>
    <w:p w14:paraId="23678A4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left="0" w:right="0" w:firstLine="420"/>
        <w:jc w:val="center"/>
        <w:rPr>
          <w:rFonts w:hint="eastAsia" w:ascii="宋体" w:hAnsi="宋体" w:eastAsia="宋体" w:cs="宋体"/>
          <w:b/>
          <w:bCs/>
          <w:i w:val="0"/>
          <w:caps w:val="0"/>
          <w:color w:val="000000"/>
          <w:spacing w:val="0"/>
          <w:sz w:val="32"/>
          <w:szCs w:val="32"/>
          <w:shd w:val="clear" w:color="auto" w:fill="FFFFFF"/>
        </w:rPr>
      </w:pPr>
      <w:r>
        <w:rPr>
          <w:rFonts w:hint="eastAsia" w:ascii="宋体" w:hAnsi="宋体" w:eastAsia="宋体" w:cs="宋体"/>
          <w:b/>
          <w:bCs/>
          <w:i w:val="0"/>
          <w:caps w:val="0"/>
          <w:color w:val="000000"/>
          <w:spacing w:val="0"/>
          <w:sz w:val="32"/>
          <w:szCs w:val="32"/>
          <w:shd w:val="clear" w:color="auto" w:fill="FFFFFF"/>
        </w:rPr>
        <w:t>报 价 函</w:t>
      </w:r>
    </w:p>
    <w:p w14:paraId="65F86E1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Theme="minorEastAsia" w:hAnsiTheme="minorEastAsia" w:eastAsiaTheme="minorEastAsia" w:cstheme="minorEastAsia"/>
          <w:b w:val="0"/>
          <w:bCs w:val="0"/>
          <w:i w:val="0"/>
          <w:caps w:val="0"/>
          <w:color w:val="auto"/>
          <w:spacing w:val="0"/>
          <w:sz w:val="28"/>
          <w:szCs w:val="28"/>
          <w:shd w:val="clear" w:color="auto" w:fill="FFFFFF"/>
          <w:lang w:eastAsia="zh-CN"/>
        </w:rPr>
      </w:pPr>
      <w:r>
        <w:rPr>
          <w:rFonts w:hint="eastAsia" w:asciiTheme="minorEastAsia" w:hAnsiTheme="minorEastAsia" w:eastAsiaTheme="minorEastAsia" w:cstheme="minorEastAsia"/>
          <w:b w:val="0"/>
          <w:bCs w:val="0"/>
          <w:i w:val="0"/>
          <w:caps w:val="0"/>
          <w:color w:val="auto"/>
          <w:spacing w:val="0"/>
          <w:sz w:val="28"/>
          <w:szCs w:val="28"/>
          <w:shd w:val="clear" w:color="auto" w:fill="FFFFFF"/>
        </w:rPr>
        <w:t>娄底职业技术学院</w:t>
      </w:r>
      <w:r>
        <w:rPr>
          <w:rFonts w:hint="eastAsia" w:asciiTheme="minorEastAsia" w:hAnsiTheme="minorEastAsia" w:eastAsiaTheme="minorEastAsia" w:cstheme="minorEastAsia"/>
          <w:b w:val="0"/>
          <w:bCs w:val="0"/>
          <w:i w:val="0"/>
          <w:caps w:val="0"/>
          <w:color w:val="auto"/>
          <w:spacing w:val="0"/>
          <w:sz w:val="28"/>
          <w:szCs w:val="28"/>
          <w:shd w:val="clear" w:color="auto" w:fill="FFFFFF"/>
          <w:lang w:eastAsia="zh-CN"/>
        </w:rPr>
        <w:t>：</w:t>
      </w:r>
    </w:p>
    <w:p w14:paraId="7ED88E00">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b w:val="0"/>
          <w:bCs w:val="0"/>
          <w:color w:val="auto"/>
          <w:sz w:val="28"/>
          <w:szCs w:val="28"/>
        </w:rPr>
      </w:pPr>
      <w:r>
        <w:rPr>
          <w:rFonts w:hint="eastAsia" w:ascii="宋体" w:hAnsi="宋体" w:eastAsia="宋体" w:cs="宋体"/>
          <w:i w:val="0"/>
          <w:caps w:val="0"/>
          <w:color w:val="000000"/>
          <w:spacing w:val="0"/>
          <w:sz w:val="28"/>
          <w:szCs w:val="28"/>
          <w:shd w:val="clear" w:color="auto" w:fill="FFFFFF"/>
        </w:rPr>
        <w:t>1.根据贵单位</w:t>
      </w:r>
      <w:r>
        <w:rPr>
          <w:rFonts w:hint="eastAsia" w:asciiTheme="minorEastAsia" w:hAnsiTheme="minorEastAsia" w:eastAsiaTheme="minorEastAsia" w:cstheme="minorEastAsia"/>
          <w:color w:val="000000"/>
          <w:sz w:val="28"/>
          <w:szCs w:val="28"/>
          <w:lang w:val="en-US" w:eastAsia="zh-CN"/>
        </w:rPr>
        <w:t>娄底职院南苑2栋602室、北苑6栋501室公用住房装修改造项目</w:t>
      </w:r>
      <w:r>
        <w:rPr>
          <w:rFonts w:hint="eastAsia" w:ascii="宋体" w:hAnsi="宋体" w:cs="宋体"/>
          <w:i w:val="0"/>
          <w:caps w:val="0"/>
          <w:color w:val="auto"/>
          <w:spacing w:val="0"/>
          <w:sz w:val="28"/>
          <w:szCs w:val="28"/>
          <w:shd w:val="clear" w:color="auto" w:fill="FFFFFF"/>
          <w:lang w:val="en-US" w:eastAsia="zh-CN"/>
        </w:rPr>
        <w:t>询价</w:t>
      </w:r>
      <w:r>
        <w:rPr>
          <w:rFonts w:hint="eastAsia" w:ascii="宋体" w:hAnsi="宋体" w:eastAsia="宋体" w:cs="宋体"/>
          <w:i w:val="0"/>
          <w:caps w:val="0"/>
          <w:color w:val="000000"/>
          <w:spacing w:val="0"/>
          <w:sz w:val="28"/>
          <w:szCs w:val="28"/>
          <w:shd w:val="clear" w:color="auto" w:fill="FFFFFF"/>
        </w:rPr>
        <w:t>采购公告要求，我公司针对该工程《工程量清单》中的“综合单价下浮费率”投标报价为</w:t>
      </w:r>
      <w:r>
        <w:rPr>
          <w:rFonts w:hint="eastAsia" w:ascii="宋体" w:hAnsi="宋体" w:eastAsia="宋体" w:cs="宋体"/>
          <w:i w:val="0"/>
          <w:caps w:val="0"/>
          <w:color w:val="000000"/>
          <w:spacing w:val="0"/>
          <w:sz w:val="28"/>
          <w:szCs w:val="28"/>
          <w:u w:val="single"/>
          <w:shd w:val="clear" w:color="auto" w:fill="FFFFFF"/>
        </w:rPr>
        <w:t> </w:t>
      </w:r>
      <w:r>
        <w:rPr>
          <w:rFonts w:hint="eastAsia" w:ascii="宋体" w:hAnsi="宋体" w:eastAsia="宋体" w:cs="宋体"/>
          <w:i w:val="0"/>
          <w:caps w:val="0"/>
          <w:color w:val="000000"/>
          <w:spacing w:val="0"/>
          <w:sz w:val="28"/>
          <w:szCs w:val="28"/>
          <w:u w:val="single"/>
          <w:shd w:val="clear" w:color="auto" w:fill="FFFFFF"/>
          <w:lang w:val="en-US" w:eastAsia="zh-CN"/>
        </w:rPr>
        <w:t xml:space="preserve">   </w:t>
      </w:r>
      <w:r>
        <w:rPr>
          <w:rFonts w:hint="eastAsia" w:ascii="宋体" w:hAnsi="宋体" w:eastAsia="宋体" w:cs="宋体"/>
          <w:i w:val="0"/>
          <w:caps w:val="0"/>
          <w:color w:val="000000"/>
          <w:spacing w:val="0"/>
          <w:sz w:val="28"/>
          <w:szCs w:val="28"/>
          <w:shd w:val="clear" w:color="auto" w:fill="FFFFFF"/>
        </w:rPr>
        <w:t>％（报价不能低于</w:t>
      </w:r>
      <w:r>
        <w:rPr>
          <w:rFonts w:hint="eastAsia" w:ascii="宋体" w:hAnsi="宋体" w:eastAsia="宋体" w:cs="宋体"/>
          <w:i w:val="0"/>
          <w:caps w:val="0"/>
          <w:color w:val="000000"/>
          <w:spacing w:val="0"/>
          <w:sz w:val="28"/>
          <w:szCs w:val="28"/>
          <w:shd w:val="clear" w:color="auto" w:fill="FFFFFF"/>
          <w:lang w:val="en-US" w:eastAsia="zh-CN"/>
        </w:rPr>
        <w:t>2</w:t>
      </w:r>
      <w:r>
        <w:rPr>
          <w:rFonts w:hint="eastAsia" w:ascii="宋体" w:hAnsi="宋体" w:cs="宋体"/>
          <w:i w:val="0"/>
          <w:caps w:val="0"/>
          <w:color w:val="000000"/>
          <w:spacing w:val="0"/>
          <w:sz w:val="28"/>
          <w:szCs w:val="28"/>
          <w:shd w:val="clear" w:color="auto" w:fill="FFFFFF"/>
          <w:lang w:val="en-US" w:eastAsia="zh-CN"/>
        </w:rPr>
        <w:t>.0</w:t>
      </w:r>
      <w:r>
        <w:rPr>
          <w:rFonts w:hint="eastAsia" w:ascii="宋体" w:hAnsi="宋体" w:eastAsia="宋体" w:cs="宋体"/>
          <w:i w:val="0"/>
          <w:caps w:val="0"/>
          <w:color w:val="000000"/>
          <w:spacing w:val="0"/>
          <w:sz w:val="28"/>
          <w:szCs w:val="28"/>
          <w:shd w:val="clear" w:color="auto" w:fill="FFFFFF"/>
        </w:rPr>
        <w:t>%）。</w:t>
      </w:r>
    </w:p>
    <w:p w14:paraId="62FCE9E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left="0" w:right="0" w:firstLine="420"/>
        <w:jc w:val="both"/>
        <w:rPr>
          <w:rFonts w:hint="eastAsia" w:asciiTheme="minorEastAsia" w:hAnsiTheme="minorEastAsia" w:eastAsiaTheme="minorEastAsia" w:cstheme="minorEastAsia"/>
          <w:b w:val="0"/>
          <w:bCs w:val="0"/>
          <w:i w:val="0"/>
          <w:caps w:val="0"/>
          <w:color w:val="auto"/>
          <w:spacing w:val="0"/>
          <w:sz w:val="28"/>
          <w:szCs w:val="28"/>
          <w:shd w:val="clear" w:color="auto" w:fill="FFFFFF"/>
        </w:rPr>
      </w:pPr>
      <w:r>
        <w:rPr>
          <w:rFonts w:hint="eastAsia" w:asciiTheme="minorEastAsia" w:hAnsiTheme="minorEastAsia" w:eastAsiaTheme="minorEastAsia" w:cstheme="minorEastAsia"/>
          <w:b w:val="0"/>
          <w:bCs w:val="0"/>
          <w:i w:val="0"/>
          <w:caps w:val="0"/>
          <w:color w:val="auto"/>
          <w:spacing w:val="0"/>
          <w:sz w:val="28"/>
          <w:szCs w:val="28"/>
          <w:shd w:val="clear" w:color="auto" w:fill="FFFFFF"/>
        </w:rPr>
        <w:t>2.我司已详细审核并确认邀请函的全部内容，我司完全认可，承诺确保按相关规定要求完成全部相关工作。</w:t>
      </w:r>
    </w:p>
    <w:p w14:paraId="0AC3FD8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left="0" w:right="0" w:firstLine="420"/>
        <w:jc w:val="both"/>
        <w:rPr>
          <w:rFonts w:hint="eastAsia" w:asciiTheme="minorEastAsia" w:hAnsiTheme="minorEastAsia" w:eastAsiaTheme="minorEastAsia" w:cstheme="minorEastAsia"/>
          <w:b w:val="0"/>
          <w:bCs w:val="0"/>
          <w:i w:val="0"/>
          <w:caps w:val="0"/>
          <w:color w:val="auto"/>
          <w:spacing w:val="0"/>
          <w:sz w:val="28"/>
          <w:szCs w:val="28"/>
          <w:shd w:val="clear" w:color="auto" w:fill="FFFFFF"/>
        </w:rPr>
      </w:pPr>
      <w:r>
        <w:rPr>
          <w:rFonts w:hint="eastAsia" w:asciiTheme="minorEastAsia" w:hAnsiTheme="minorEastAsia" w:eastAsiaTheme="minorEastAsia" w:cstheme="minorEastAsia"/>
          <w:b w:val="0"/>
          <w:bCs w:val="0"/>
          <w:i w:val="0"/>
          <w:caps w:val="0"/>
          <w:color w:val="auto"/>
          <w:spacing w:val="0"/>
          <w:sz w:val="28"/>
          <w:szCs w:val="28"/>
          <w:shd w:val="clear" w:color="auto" w:fill="FFFFFF"/>
        </w:rPr>
        <w:t>3.中标通知下达后，我司将按规定时间开工并签订合同。</w:t>
      </w:r>
    </w:p>
    <w:p w14:paraId="7B764CA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left="0" w:right="0" w:firstLine="2240" w:firstLineChars="800"/>
        <w:jc w:val="both"/>
        <w:rPr>
          <w:rFonts w:hint="eastAsia" w:asciiTheme="minorEastAsia" w:hAnsiTheme="minorEastAsia" w:eastAsiaTheme="minorEastAsia" w:cstheme="minorEastAsia"/>
          <w:b w:val="0"/>
          <w:bCs w:val="0"/>
          <w:i w:val="0"/>
          <w:caps w:val="0"/>
          <w:color w:val="auto"/>
          <w:spacing w:val="0"/>
          <w:sz w:val="28"/>
          <w:szCs w:val="28"/>
          <w:shd w:val="clear" w:color="auto" w:fill="FFFFFF"/>
        </w:rPr>
      </w:pPr>
    </w:p>
    <w:p w14:paraId="58776D1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left="0" w:right="0" w:firstLine="2240" w:firstLineChars="800"/>
        <w:jc w:val="both"/>
        <w:rPr>
          <w:rFonts w:hint="eastAsia" w:asciiTheme="minorEastAsia" w:hAnsiTheme="minorEastAsia" w:eastAsiaTheme="minorEastAsia" w:cstheme="minorEastAsia"/>
          <w:b w:val="0"/>
          <w:bCs w:val="0"/>
          <w:i w:val="0"/>
          <w:caps w:val="0"/>
          <w:color w:val="auto"/>
          <w:spacing w:val="0"/>
          <w:sz w:val="28"/>
          <w:szCs w:val="28"/>
          <w:shd w:val="clear" w:color="auto" w:fill="FFFFFF"/>
        </w:rPr>
      </w:pPr>
      <w:r>
        <w:rPr>
          <w:rFonts w:hint="eastAsia" w:asciiTheme="minorEastAsia" w:hAnsiTheme="minorEastAsia" w:eastAsiaTheme="minorEastAsia" w:cstheme="minorEastAsia"/>
          <w:b w:val="0"/>
          <w:bCs w:val="0"/>
          <w:i w:val="0"/>
          <w:caps w:val="0"/>
          <w:color w:val="auto"/>
          <w:spacing w:val="0"/>
          <w:sz w:val="28"/>
          <w:szCs w:val="28"/>
          <w:shd w:val="clear" w:color="auto" w:fill="FFFFFF"/>
        </w:rPr>
        <w:t>法定代表人或授权委托人（签章）：</w:t>
      </w:r>
    </w:p>
    <w:p w14:paraId="03E8400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firstLine="4200" w:firstLineChars="1500"/>
        <w:jc w:val="both"/>
        <w:rPr>
          <w:rFonts w:hint="eastAsia" w:asciiTheme="minorEastAsia" w:hAnsiTheme="minorEastAsia" w:eastAsiaTheme="minorEastAsia" w:cstheme="minorEastAsia"/>
          <w:b w:val="0"/>
          <w:bCs w:val="0"/>
          <w:i w:val="0"/>
          <w:caps w:val="0"/>
          <w:color w:val="auto"/>
          <w:spacing w:val="0"/>
          <w:sz w:val="28"/>
          <w:szCs w:val="28"/>
          <w:shd w:val="clear" w:color="auto" w:fill="FFFFFF"/>
        </w:rPr>
      </w:pPr>
    </w:p>
    <w:p w14:paraId="4C552D5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firstLine="3640" w:firstLineChars="1300"/>
        <w:jc w:val="both"/>
        <w:rPr>
          <w:rFonts w:hint="eastAsia" w:asciiTheme="minorEastAsia" w:hAnsiTheme="minorEastAsia" w:eastAsiaTheme="minorEastAsia" w:cstheme="minorEastAsia"/>
          <w:b w:val="0"/>
          <w:bCs w:val="0"/>
          <w:i w:val="0"/>
          <w:caps w:val="0"/>
          <w:color w:val="auto"/>
          <w:spacing w:val="0"/>
          <w:sz w:val="28"/>
          <w:szCs w:val="28"/>
          <w:shd w:val="clear" w:color="auto" w:fill="FFFFFF"/>
        </w:rPr>
      </w:pPr>
      <w:r>
        <w:rPr>
          <w:rFonts w:hint="eastAsia" w:asciiTheme="minorEastAsia" w:hAnsiTheme="minorEastAsia" w:eastAsiaTheme="minorEastAsia" w:cstheme="minorEastAsia"/>
          <w:b w:val="0"/>
          <w:bCs w:val="0"/>
          <w:i w:val="0"/>
          <w:caps w:val="0"/>
          <w:color w:val="auto"/>
          <w:spacing w:val="0"/>
          <w:sz w:val="28"/>
          <w:szCs w:val="28"/>
          <w:shd w:val="clear" w:color="auto" w:fill="FFFFFF"/>
        </w:rPr>
        <w:t>公司盖章：</w:t>
      </w:r>
    </w:p>
    <w:p w14:paraId="2442466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left="0" w:right="0" w:firstLine="3640" w:firstLineChars="1300"/>
        <w:jc w:val="both"/>
        <w:rPr>
          <w:rFonts w:hint="eastAsia" w:asciiTheme="minorEastAsia" w:hAnsiTheme="minorEastAsia" w:eastAsiaTheme="minorEastAsia" w:cstheme="minorEastAsia"/>
          <w:b w:val="0"/>
          <w:bCs w:val="0"/>
          <w:i w:val="0"/>
          <w:caps w:val="0"/>
          <w:color w:val="auto"/>
          <w:spacing w:val="0"/>
          <w:sz w:val="28"/>
          <w:szCs w:val="28"/>
          <w:shd w:val="clear" w:color="auto" w:fill="FFFFFF"/>
        </w:rPr>
      </w:pPr>
      <w:r>
        <w:rPr>
          <w:rFonts w:hint="eastAsia" w:asciiTheme="minorEastAsia" w:hAnsiTheme="minorEastAsia" w:eastAsiaTheme="minorEastAsia" w:cstheme="minorEastAsia"/>
          <w:b w:val="0"/>
          <w:bCs w:val="0"/>
          <w:i w:val="0"/>
          <w:caps w:val="0"/>
          <w:color w:val="auto"/>
          <w:spacing w:val="0"/>
          <w:sz w:val="28"/>
          <w:szCs w:val="28"/>
          <w:shd w:val="clear" w:color="auto" w:fill="FFFFFF"/>
        </w:rPr>
        <w:t>202</w:t>
      </w:r>
      <w:r>
        <w:rPr>
          <w:rFonts w:hint="eastAsia" w:asciiTheme="minorEastAsia" w:hAnsiTheme="minorEastAsia" w:eastAsiaTheme="minorEastAsia" w:cstheme="minorEastAsia"/>
          <w:b w:val="0"/>
          <w:bCs w:val="0"/>
          <w:i w:val="0"/>
          <w:caps w:val="0"/>
          <w:color w:val="auto"/>
          <w:spacing w:val="0"/>
          <w:sz w:val="28"/>
          <w:szCs w:val="28"/>
          <w:shd w:val="clear" w:color="auto" w:fill="FFFFFF"/>
          <w:lang w:val="en-US" w:eastAsia="zh-CN"/>
        </w:rPr>
        <w:t>6</w:t>
      </w:r>
      <w:r>
        <w:rPr>
          <w:rFonts w:hint="eastAsia" w:asciiTheme="minorEastAsia" w:hAnsiTheme="minorEastAsia" w:eastAsiaTheme="minorEastAsia" w:cstheme="minorEastAsia"/>
          <w:b w:val="0"/>
          <w:bCs w:val="0"/>
          <w:i w:val="0"/>
          <w:caps w:val="0"/>
          <w:color w:val="auto"/>
          <w:spacing w:val="0"/>
          <w:sz w:val="28"/>
          <w:szCs w:val="28"/>
          <w:shd w:val="clear" w:color="auto" w:fill="FFFFFF"/>
        </w:rPr>
        <w:t>年</w:t>
      </w:r>
      <w:r>
        <w:rPr>
          <w:rFonts w:hint="eastAsia" w:asciiTheme="minorEastAsia" w:hAnsiTheme="minorEastAsia" w:eastAsiaTheme="minorEastAsia" w:cstheme="minorEastAsia"/>
          <w:b w:val="0"/>
          <w:bCs w:val="0"/>
          <w:i w:val="0"/>
          <w:caps w:val="0"/>
          <w:color w:val="auto"/>
          <w:spacing w:val="0"/>
          <w:sz w:val="28"/>
          <w:szCs w:val="28"/>
          <w:shd w:val="clear" w:color="auto" w:fill="FFFFFF"/>
          <w:lang w:val="en-US" w:eastAsia="zh-CN"/>
        </w:rPr>
        <w:t xml:space="preserve">  </w:t>
      </w:r>
      <w:r>
        <w:rPr>
          <w:rFonts w:hint="eastAsia" w:asciiTheme="minorEastAsia" w:hAnsiTheme="minorEastAsia" w:eastAsiaTheme="minorEastAsia" w:cstheme="minorEastAsia"/>
          <w:b w:val="0"/>
          <w:bCs w:val="0"/>
          <w:i w:val="0"/>
          <w:caps w:val="0"/>
          <w:color w:val="auto"/>
          <w:spacing w:val="0"/>
          <w:sz w:val="28"/>
          <w:szCs w:val="28"/>
          <w:shd w:val="clear" w:color="auto" w:fill="FFFFFF"/>
        </w:rPr>
        <w:t> 月 </w:t>
      </w:r>
      <w:r>
        <w:rPr>
          <w:rFonts w:hint="eastAsia" w:asciiTheme="minorEastAsia" w:hAnsiTheme="minorEastAsia" w:eastAsiaTheme="minorEastAsia" w:cstheme="minorEastAsia"/>
          <w:b w:val="0"/>
          <w:bCs w:val="0"/>
          <w:i w:val="0"/>
          <w:caps w:val="0"/>
          <w:color w:val="auto"/>
          <w:spacing w:val="0"/>
          <w:sz w:val="28"/>
          <w:szCs w:val="28"/>
          <w:shd w:val="clear" w:color="auto" w:fill="FFFFFF"/>
          <w:lang w:val="en-US" w:eastAsia="zh-CN"/>
        </w:rPr>
        <w:t xml:space="preserve"> </w:t>
      </w:r>
      <w:r>
        <w:rPr>
          <w:rFonts w:hint="eastAsia" w:asciiTheme="minorEastAsia" w:hAnsiTheme="minorEastAsia" w:eastAsiaTheme="minorEastAsia" w:cstheme="minorEastAsia"/>
          <w:b w:val="0"/>
          <w:bCs w:val="0"/>
          <w:i w:val="0"/>
          <w:caps w:val="0"/>
          <w:color w:val="auto"/>
          <w:spacing w:val="0"/>
          <w:sz w:val="28"/>
          <w:szCs w:val="28"/>
          <w:shd w:val="clear" w:color="auto" w:fill="FFFFFF"/>
        </w:rPr>
        <w:t>日</w:t>
      </w:r>
    </w:p>
    <w:p w14:paraId="579AA522"/>
    <w:p w14:paraId="713A0A5D">
      <w:pPr>
        <w:pStyle w:val="5"/>
      </w:pPr>
    </w:p>
    <w:p w14:paraId="06098218"/>
    <w:p w14:paraId="2F0866DD">
      <w:pPr>
        <w:pStyle w:val="5"/>
      </w:pPr>
    </w:p>
    <w:p w14:paraId="379FA1FB"/>
    <w:p w14:paraId="0776F47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p>
    <w:p w14:paraId="2FE06B3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p>
    <w:p w14:paraId="30A948A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p>
    <w:p w14:paraId="1191493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p>
    <w:p w14:paraId="0AD96CF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p>
    <w:p w14:paraId="67B5A7C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r>
        <w:rPr>
          <w:rFonts w:hint="eastAsia" w:ascii="宋体" w:hAnsi="宋体" w:eastAsia="宋体" w:cs="宋体"/>
          <w:b/>
          <w:bCs/>
          <w:i w:val="0"/>
          <w:caps w:val="0"/>
          <w:color w:val="000000"/>
          <w:spacing w:val="0"/>
          <w:sz w:val="28"/>
          <w:szCs w:val="28"/>
          <w:shd w:val="clear" w:color="auto" w:fill="FFFFFF"/>
        </w:rPr>
        <w:t>附件</w:t>
      </w:r>
      <w:r>
        <w:rPr>
          <w:rFonts w:hint="eastAsia" w:ascii="宋体" w:hAnsi="宋体" w:eastAsia="宋体" w:cs="宋体"/>
          <w:b/>
          <w:bCs/>
          <w:i w:val="0"/>
          <w:caps w:val="0"/>
          <w:color w:val="000000"/>
          <w:spacing w:val="0"/>
          <w:sz w:val="28"/>
          <w:szCs w:val="28"/>
          <w:shd w:val="clear" w:color="auto" w:fill="FFFFFF"/>
          <w:lang w:val="en-US" w:eastAsia="zh-CN"/>
        </w:rPr>
        <w:t>2</w:t>
      </w:r>
      <w:r>
        <w:rPr>
          <w:rFonts w:hint="eastAsia" w:ascii="宋体" w:hAnsi="宋体" w:eastAsia="宋体" w:cs="宋体"/>
          <w:b/>
          <w:bCs/>
          <w:i w:val="0"/>
          <w:caps w:val="0"/>
          <w:color w:val="000000"/>
          <w:spacing w:val="0"/>
          <w:sz w:val="28"/>
          <w:szCs w:val="28"/>
          <w:shd w:val="clear" w:color="auto" w:fill="FFFFFF"/>
        </w:rPr>
        <w:t>：</w:t>
      </w:r>
    </w:p>
    <w:p w14:paraId="4C37964F">
      <w:pPr>
        <w:jc w:val="center"/>
        <w:rPr>
          <w:rFonts w:hint="eastAsia" w:ascii="宋体" w:hAnsi="宋体"/>
          <w:b/>
          <w:bCs/>
          <w:sz w:val="28"/>
          <w:szCs w:val="28"/>
        </w:rPr>
      </w:pPr>
      <w:r>
        <w:rPr>
          <w:rFonts w:hint="eastAsia" w:ascii="宋体" w:hAnsi="宋体"/>
          <w:b/>
          <w:bCs/>
          <w:sz w:val="28"/>
          <w:szCs w:val="28"/>
        </w:rPr>
        <w:t>主要材料清单</w:t>
      </w:r>
    </w:p>
    <w:p w14:paraId="1C872F6E">
      <w:pPr>
        <w:pStyle w:val="5"/>
        <w:rPr>
          <w:rFonts w:hint="eastAsia" w:ascii="宋体" w:hAnsi="宋体"/>
          <w:b w:val="0"/>
          <w:bCs w:val="0"/>
          <w:sz w:val="28"/>
          <w:szCs w:val="28"/>
        </w:rPr>
      </w:pPr>
      <w:r>
        <w:rPr>
          <w:rFonts w:hint="eastAsia" w:ascii="宋体" w:hAnsi="宋体"/>
          <w:b w:val="0"/>
          <w:bCs w:val="0"/>
          <w:sz w:val="28"/>
          <w:szCs w:val="28"/>
        </w:rPr>
        <w:t>单位：                               日期：202</w:t>
      </w:r>
      <w:r>
        <w:rPr>
          <w:rFonts w:hint="eastAsia" w:ascii="宋体" w:hAnsi="宋体"/>
          <w:b w:val="0"/>
          <w:bCs w:val="0"/>
          <w:sz w:val="28"/>
          <w:szCs w:val="28"/>
          <w:lang w:val="en-US" w:eastAsia="zh-CN"/>
        </w:rPr>
        <w:t>6</w:t>
      </w:r>
      <w:r>
        <w:rPr>
          <w:rFonts w:hint="eastAsia" w:ascii="宋体" w:hAnsi="宋体"/>
          <w:b w:val="0"/>
          <w:bCs w:val="0"/>
          <w:sz w:val="28"/>
          <w:szCs w:val="28"/>
        </w:rPr>
        <w:t>年  月   日</w:t>
      </w:r>
    </w:p>
    <w:tbl>
      <w:tblPr>
        <w:tblStyle w:val="7"/>
        <w:tblW w:w="87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
        <w:gridCol w:w="2100"/>
        <w:gridCol w:w="2084"/>
        <w:gridCol w:w="1483"/>
        <w:gridCol w:w="2193"/>
      </w:tblGrid>
      <w:tr w14:paraId="55105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tcBorders>
              <w:top w:val="single" w:color="auto" w:sz="4" w:space="0"/>
              <w:left w:val="single" w:color="auto" w:sz="4" w:space="0"/>
              <w:bottom w:val="single" w:color="auto" w:sz="4" w:space="0"/>
              <w:right w:val="single" w:color="auto" w:sz="4" w:space="0"/>
            </w:tcBorders>
            <w:noWrap w:val="0"/>
            <w:vAlign w:val="center"/>
          </w:tcPr>
          <w:p w14:paraId="34395F78">
            <w:pPr>
              <w:pStyle w:val="6"/>
              <w:jc w:val="center"/>
              <w:rPr>
                <w:rFonts w:ascii="Arial" w:hAnsi="Arial" w:cs="Arial"/>
                <w:kern w:val="2"/>
              </w:rPr>
            </w:pPr>
            <w:r>
              <w:rPr>
                <w:rFonts w:hint="eastAsia" w:ascii="Arial" w:hAnsi="Arial" w:cs="Times New Roman"/>
                <w:kern w:val="2"/>
              </w:rPr>
              <w:t>序号</w:t>
            </w:r>
          </w:p>
        </w:tc>
        <w:tc>
          <w:tcPr>
            <w:tcW w:w="2100" w:type="dxa"/>
            <w:tcBorders>
              <w:top w:val="single" w:color="auto" w:sz="4" w:space="0"/>
              <w:left w:val="nil"/>
              <w:bottom w:val="single" w:color="auto" w:sz="4" w:space="0"/>
              <w:right w:val="single" w:color="auto" w:sz="4" w:space="0"/>
            </w:tcBorders>
            <w:noWrap w:val="0"/>
            <w:vAlign w:val="center"/>
          </w:tcPr>
          <w:p w14:paraId="4C194C5A">
            <w:pPr>
              <w:pStyle w:val="6"/>
              <w:jc w:val="center"/>
              <w:rPr>
                <w:rFonts w:ascii="Arial" w:hAnsi="Arial" w:cs="Arial"/>
                <w:kern w:val="2"/>
              </w:rPr>
            </w:pPr>
            <w:r>
              <w:rPr>
                <w:rFonts w:hint="eastAsia" w:ascii="Arial" w:hAnsi="Arial" w:cs="Times New Roman"/>
                <w:kern w:val="2"/>
              </w:rPr>
              <w:t>名称</w:t>
            </w:r>
          </w:p>
        </w:tc>
        <w:tc>
          <w:tcPr>
            <w:tcW w:w="2084" w:type="dxa"/>
            <w:tcBorders>
              <w:top w:val="single" w:color="auto" w:sz="4" w:space="0"/>
              <w:left w:val="nil"/>
              <w:bottom w:val="single" w:color="auto" w:sz="4" w:space="0"/>
              <w:right w:val="single" w:color="auto" w:sz="4" w:space="0"/>
            </w:tcBorders>
            <w:noWrap w:val="0"/>
            <w:vAlign w:val="center"/>
          </w:tcPr>
          <w:p w14:paraId="3D3A56E7">
            <w:pPr>
              <w:pStyle w:val="6"/>
              <w:jc w:val="center"/>
              <w:rPr>
                <w:rFonts w:hint="eastAsia" w:ascii="Arial" w:hAnsi="Arial" w:eastAsia="宋体" w:cs="Arial"/>
                <w:kern w:val="2"/>
                <w:lang w:eastAsia="zh-CN"/>
              </w:rPr>
            </w:pPr>
            <w:r>
              <w:rPr>
                <w:rFonts w:hint="eastAsia" w:ascii="Arial" w:hAnsi="Arial" w:cs="Times New Roman"/>
                <w:kern w:val="2"/>
                <w:lang w:val="en-US" w:eastAsia="zh-CN"/>
              </w:rPr>
              <w:t>品牌规格</w:t>
            </w:r>
          </w:p>
        </w:tc>
        <w:tc>
          <w:tcPr>
            <w:tcW w:w="1483" w:type="dxa"/>
            <w:tcBorders>
              <w:top w:val="single" w:color="auto" w:sz="4" w:space="0"/>
              <w:left w:val="nil"/>
              <w:bottom w:val="single" w:color="auto" w:sz="4" w:space="0"/>
              <w:right w:val="single" w:color="auto" w:sz="4" w:space="0"/>
            </w:tcBorders>
            <w:noWrap w:val="0"/>
            <w:vAlign w:val="center"/>
          </w:tcPr>
          <w:p w14:paraId="5D02A86D">
            <w:pPr>
              <w:pStyle w:val="6"/>
              <w:jc w:val="center"/>
              <w:rPr>
                <w:rFonts w:ascii="Arial" w:hAnsi="Arial" w:cs="Arial"/>
                <w:kern w:val="2"/>
              </w:rPr>
            </w:pPr>
            <w:r>
              <w:rPr>
                <w:rFonts w:hint="eastAsia" w:ascii="Arial" w:hAnsi="Arial" w:cs="Times New Roman"/>
                <w:kern w:val="2"/>
              </w:rPr>
              <w:t>产地</w:t>
            </w:r>
          </w:p>
        </w:tc>
        <w:tc>
          <w:tcPr>
            <w:tcW w:w="2193" w:type="dxa"/>
            <w:tcBorders>
              <w:top w:val="single" w:color="auto" w:sz="4" w:space="0"/>
              <w:left w:val="nil"/>
              <w:bottom w:val="single" w:color="auto" w:sz="4" w:space="0"/>
              <w:right w:val="single" w:color="auto" w:sz="4" w:space="0"/>
            </w:tcBorders>
            <w:noWrap w:val="0"/>
            <w:vAlign w:val="center"/>
          </w:tcPr>
          <w:p w14:paraId="473FD3A4">
            <w:pPr>
              <w:pStyle w:val="6"/>
              <w:jc w:val="center"/>
              <w:rPr>
                <w:rFonts w:hint="default" w:ascii="Arial" w:hAnsi="Arial" w:eastAsia="宋体" w:cs="Arial"/>
                <w:kern w:val="2"/>
                <w:lang w:val="en-US" w:eastAsia="zh-CN"/>
              </w:rPr>
            </w:pPr>
            <w:r>
              <w:rPr>
                <w:rFonts w:hint="eastAsia" w:ascii="Arial" w:hAnsi="Arial" w:cs="Arial"/>
                <w:kern w:val="2"/>
                <w:lang w:val="en-US" w:eastAsia="zh-CN"/>
              </w:rPr>
              <w:t>备注</w:t>
            </w:r>
          </w:p>
        </w:tc>
      </w:tr>
      <w:tr w14:paraId="634FF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tcBorders>
              <w:top w:val="single" w:color="auto" w:sz="4" w:space="0"/>
              <w:left w:val="single" w:color="auto" w:sz="4" w:space="0"/>
              <w:bottom w:val="single" w:color="auto" w:sz="4" w:space="0"/>
              <w:right w:val="single" w:color="auto" w:sz="4" w:space="0"/>
            </w:tcBorders>
            <w:noWrap w:val="0"/>
            <w:vAlign w:val="center"/>
          </w:tcPr>
          <w:p w14:paraId="5791F045">
            <w:pPr>
              <w:pStyle w:val="6"/>
              <w:jc w:val="center"/>
              <w:rPr>
                <w:rFonts w:ascii="Arial" w:hAnsi="Arial" w:cs="Arial"/>
                <w:kern w:val="2"/>
              </w:rPr>
            </w:pPr>
            <w:r>
              <w:rPr>
                <w:rFonts w:hint="eastAsia" w:ascii="Arial" w:hAnsi="Arial" w:cs="Times New Roman"/>
                <w:kern w:val="2"/>
              </w:rPr>
              <w:t>1</w:t>
            </w:r>
          </w:p>
        </w:tc>
        <w:tc>
          <w:tcPr>
            <w:tcW w:w="2100" w:type="dxa"/>
            <w:tcBorders>
              <w:top w:val="single" w:color="auto" w:sz="4" w:space="0"/>
              <w:left w:val="nil"/>
              <w:bottom w:val="single" w:color="auto" w:sz="4" w:space="0"/>
              <w:right w:val="single" w:color="auto" w:sz="4" w:space="0"/>
            </w:tcBorders>
            <w:noWrap w:val="0"/>
            <w:vAlign w:val="center"/>
          </w:tcPr>
          <w:p w14:paraId="6DF47CF2">
            <w:pPr>
              <w:pStyle w:val="6"/>
              <w:jc w:val="center"/>
              <w:rPr>
                <w:rFonts w:ascii="Arial" w:hAnsi="Arial" w:cs="Arial"/>
                <w:kern w:val="2"/>
              </w:rPr>
            </w:pPr>
            <w:r>
              <w:rPr>
                <w:rFonts w:hint="eastAsia" w:ascii="Arial" w:hAnsi="Arial" w:cs="Arial"/>
                <w:kern w:val="2"/>
              </w:rPr>
              <w:t>铝合金平</w:t>
            </w:r>
            <w:r>
              <w:rPr>
                <w:rFonts w:hint="eastAsia" w:ascii="Arial" w:hAnsi="Arial" w:cs="Arial"/>
                <w:kern w:val="2"/>
                <w:lang w:val="en-US" w:eastAsia="zh-CN"/>
              </w:rPr>
              <w:t>开</w:t>
            </w:r>
            <w:r>
              <w:rPr>
                <w:rFonts w:hint="eastAsia" w:ascii="Arial" w:hAnsi="Arial" w:cs="Arial"/>
                <w:kern w:val="2"/>
              </w:rPr>
              <w:t xml:space="preserve">窗 </w:t>
            </w:r>
          </w:p>
        </w:tc>
        <w:tc>
          <w:tcPr>
            <w:tcW w:w="2084" w:type="dxa"/>
            <w:tcBorders>
              <w:top w:val="single" w:color="auto" w:sz="4" w:space="0"/>
              <w:left w:val="nil"/>
              <w:bottom w:val="single" w:color="auto" w:sz="4" w:space="0"/>
              <w:right w:val="single" w:color="auto" w:sz="4" w:space="0"/>
            </w:tcBorders>
            <w:noWrap w:val="0"/>
            <w:vAlign w:val="center"/>
          </w:tcPr>
          <w:p w14:paraId="5379E64A">
            <w:pPr>
              <w:pStyle w:val="6"/>
              <w:jc w:val="center"/>
              <w:rPr>
                <w:rFonts w:ascii="Arial" w:hAnsi="Arial" w:cs="Arial"/>
                <w:kern w:val="2"/>
              </w:rPr>
            </w:pPr>
          </w:p>
        </w:tc>
        <w:tc>
          <w:tcPr>
            <w:tcW w:w="1483" w:type="dxa"/>
            <w:tcBorders>
              <w:top w:val="single" w:color="auto" w:sz="4" w:space="0"/>
              <w:left w:val="nil"/>
              <w:bottom w:val="single" w:color="auto" w:sz="4" w:space="0"/>
              <w:right w:val="single" w:color="auto" w:sz="4" w:space="0"/>
            </w:tcBorders>
            <w:noWrap w:val="0"/>
            <w:vAlign w:val="center"/>
          </w:tcPr>
          <w:p w14:paraId="71A84D3E">
            <w:pPr>
              <w:pStyle w:val="6"/>
              <w:jc w:val="center"/>
              <w:rPr>
                <w:rFonts w:ascii="Arial" w:hAnsi="Arial" w:cs="Arial"/>
                <w:kern w:val="2"/>
              </w:rPr>
            </w:pPr>
          </w:p>
        </w:tc>
        <w:tc>
          <w:tcPr>
            <w:tcW w:w="2193" w:type="dxa"/>
            <w:tcBorders>
              <w:top w:val="single" w:color="auto" w:sz="4" w:space="0"/>
              <w:left w:val="nil"/>
              <w:bottom w:val="single" w:color="auto" w:sz="4" w:space="0"/>
              <w:right w:val="single" w:color="auto" w:sz="4" w:space="0"/>
            </w:tcBorders>
            <w:noWrap w:val="0"/>
            <w:vAlign w:val="center"/>
          </w:tcPr>
          <w:p w14:paraId="1717363D">
            <w:pPr>
              <w:pStyle w:val="6"/>
              <w:jc w:val="center"/>
              <w:rPr>
                <w:rFonts w:ascii="Arial" w:hAnsi="Arial" w:cs="Arial"/>
                <w:kern w:val="2"/>
              </w:rPr>
            </w:pPr>
          </w:p>
        </w:tc>
      </w:tr>
      <w:tr w14:paraId="558FD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tcBorders>
              <w:top w:val="single" w:color="auto" w:sz="4" w:space="0"/>
              <w:left w:val="single" w:color="auto" w:sz="4" w:space="0"/>
              <w:bottom w:val="single" w:color="auto" w:sz="4" w:space="0"/>
              <w:right w:val="single" w:color="auto" w:sz="4" w:space="0"/>
            </w:tcBorders>
            <w:noWrap w:val="0"/>
            <w:vAlign w:val="center"/>
          </w:tcPr>
          <w:p w14:paraId="263B7278">
            <w:pPr>
              <w:pStyle w:val="6"/>
              <w:jc w:val="center"/>
              <w:rPr>
                <w:rFonts w:ascii="Arial" w:hAnsi="Arial" w:cs="Arial"/>
                <w:kern w:val="2"/>
              </w:rPr>
            </w:pPr>
            <w:r>
              <w:rPr>
                <w:rFonts w:hint="eastAsia" w:ascii="Arial" w:hAnsi="Arial" w:cs="Times New Roman"/>
                <w:kern w:val="2"/>
              </w:rPr>
              <w:t>2</w:t>
            </w:r>
          </w:p>
        </w:tc>
        <w:tc>
          <w:tcPr>
            <w:tcW w:w="2100" w:type="dxa"/>
            <w:tcBorders>
              <w:top w:val="single" w:color="auto" w:sz="4" w:space="0"/>
              <w:left w:val="nil"/>
              <w:bottom w:val="single" w:color="auto" w:sz="4" w:space="0"/>
              <w:right w:val="single" w:color="auto" w:sz="4" w:space="0"/>
            </w:tcBorders>
            <w:noWrap w:val="0"/>
            <w:vAlign w:val="center"/>
          </w:tcPr>
          <w:p w14:paraId="11F5B289">
            <w:pPr>
              <w:pStyle w:val="6"/>
              <w:jc w:val="center"/>
              <w:rPr>
                <w:rFonts w:ascii="Arial" w:hAnsi="Arial" w:cs="Arial"/>
                <w:kern w:val="2"/>
              </w:rPr>
            </w:pPr>
            <w:r>
              <w:rPr>
                <w:rFonts w:hint="eastAsia" w:ascii="Arial" w:hAnsi="Arial" w:cs="Arial"/>
                <w:kern w:val="2"/>
              </w:rPr>
              <w:t>铝合金</w:t>
            </w:r>
            <w:r>
              <w:rPr>
                <w:rFonts w:hint="eastAsia" w:ascii="Arial" w:hAnsi="Arial" w:cs="Arial"/>
                <w:kern w:val="2"/>
                <w:lang w:val="en-US" w:eastAsia="zh-CN"/>
              </w:rPr>
              <w:t>推拉</w:t>
            </w:r>
            <w:r>
              <w:rPr>
                <w:rFonts w:hint="eastAsia" w:ascii="Arial" w:hAnsi="Arial" w:cs="Arial"/>
                <w:kern w:val="2"/>
              </w:rPr>
              <w:t>窗</w:t>
            </w:r>
          </w:p>
        </w:tc>
        <w:tc>
          <w:tcPr>
            <w:tcW w:w="2084" w:type="dxa"/>
            <w:tcBorders>
              <w:top w:val="single" w:color="auto" w:sz="4" w:space="0"/>
              <w:left w:val="nil"/>
              <w:bottom w:val="single" w:color="auto" w:sz="4" w:space="0"/>
              <w:right w:val="single" w:color="auto" w:sz="4" w:space="0"/>
            </w:tcBorders>
            <w:noWrap w:val="0"/>
            <w:vAlign w:val="center"/>
          </w:tcPr>
          <w:p w14:paraId="68DB00EC">
            <w:pPr>
              <w:pStyle w:val="6"/>
              <w:jc w:val="center"/>
              <w:rPr>
                <w:rFonts w:ascii="Arial" w:hAnsi="Arial" w:cs="Arial"/>
                <w:kern w:val="2"/>
              </w:rPr>
            </w:pPr>
          </w:p>
        </w:tc>
        <w:tc>
          <w:tcPr>
            <w:tcW w:w="1483" w:type="dxa"/>
            <w:tcBorders>
              <w:top w:val="single" w:color="auto" w:sz="4" w:space="0"/>
              <w:left w:val="nil"/>
              <w:bottom w:val="single" w:color="auto" w:sz="4" w:space="0"/>
              <w:right w:val="single" w:color="auto" w:sz="4" w:space="0"/>
            </w:tcBorders>
            <w:noWrap w:val="0"/>
            <w:vAlign w:val="center"/>
          </w:tcPr>
          <w:p w14:paraId="428F426D">
            <w:pPr>
              <w:pStyle w:val="6"/>
              <w:jc w:val="center"/>
              <w:rPr>
                <w:rFonts w:ascii="Arial" w:hAnsi="Arial" w:cs="Arial"/>
                <w:kern w:val="2"/>
              </w:rPr>
            </w:pPr>
          </w:p>
        </w:tc>
        <w:tc>
          <w:tcPr>
            <w:tcW w:w="2193" w:type="dxa"/>
            <w:tcBorders>
              <w:top w:val="single" w:color="auto" w:sz="4" w:space="0"/>
              <w:left w:val="nil"/>
              <w:bottom w:val="single" w:color="auto" w:sz="4" w:space="0"/>
              <w:right w:val="single" w:color="auto" w:sz="4" w:space="0"/>
            </w:tcBorders>
            <w:noWrap w:val="0"/>
            <w:vAlign w:val="center"/>
          </w:tcPr>
          <w:p w14:paraId="33C947A1">
            <w:pPr>
              <w:pStyle w:val="6"/>
              <w:jc w:val="center"/>
              <w:rPr>
                <w:rFonts w:ascii="Arial" w:hAnsi="Arial" w:cs="Arial"/>
                <w:kern w:val="2"/>
              </w:rPr>
            </w:pPr>
          </w:p>
        </w:tc>
      </w:tr>
      <w:tr w14:paraId="2B649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tcBorders>
              <w:top w:val="single" w:color="auto" w:sz="4" w:space="0"/>
              <w:left w:val="single" w:color="auto" w:sz="4" w:space="0"/>
              <w:bottom w:val="single" w:color="auto" w:sz="4" w:space="0"/>
              <w:right w:val="single" w:color="auto" w:sz="4" w:space="0"/>
            </w:tcBorders>
            <w:noWrap w:val="0"/>
            <w:vAlign w:val="center"/>
          </w:tcPr>
          <w:p w14:paraId="7E3C42EC">
            <w:pPr>
              <w:pStyle w:val="6"/>
              <w:jc w:val="center"/>
              <w:rPr>
                <w:rFonts w:ascii="Arial" w:hAnsi="Arial" w:cs="Arial"/>
                <w:kern w:val="2"/>
              </w:rPr>
            </w:pPr>
            <w:r>
              <w:rPr>
                <w:rFonts w:hint="eastAsia" w:ascii="Arial" w:hAnsi="Arial" w:cs="Times New Roman"/>
                <w:kern w:val="2"/>
              </w:rPr>
              <w:t>3</w:t>
            </w:r>
          </w:p>
        </w:tc>
        <w:tc>
          <w:tcPr>
            <w:tcW w:w="2100" w:type="dxa"/>
            <w:tcBorders>
              <w:top w:val="single" w:color="auto" w:sz="4" w:space="0"/>
              <w:left w:val="nil"/>
              <w:bottom w:val="single" w:color="auto" w:sz="4" w:space="0"/>
              <w:right w:val="single" w:color="auto" w:sz="4" w:space="0"/>
            </w:tcBorders>
            <w:noWrap w:val="0"/>
            <w:vAlign w:val="center"/>
          </w:tcPr>
          <w:p w14:paraId="2196BB87">
            <w:pPr>
              <w:pStyle w:val="6"/>
              <w:jc w:val="center"/>
              <w:rPr>
                <w:rFonts w:ascii="Arial" w:hAnsi="Arial" w:cs="Arial"/>
                <w:kern w:val="2"/>
              </w:rPr>
            </w:pPr>
            <w:r>
              <w:rPr>
                <w:rFonts w:hint="eastAsia" w:ascii="Arial" w:hAnsi="Arial" w:cs="Arial"/>
                <w:kern w:val="2"/>
              </w:rPr>
              <w:t>木</w:t>
            </w:r>
            <w:r>
              <w:rPr>
                <w:rFonts w:hint="eastAsia" w:ascii="Arial" w:hAnsi="Arial" w:cs="Arial"/>
                <w:kern w:val="2"/>
                <w:lang w:val="en-US" w:eastAsia="zh-CN"/>
              </w:rPr>
              <w:t>纹瓷</w:t>
            </w:r>
            <w:r>
              <w:rPr>
                <w:rFonts w:hint="eastAsia" w:ascii="Arial" w:hAnsi="Arial" w:cs="Arial"/>
                <w:kern w:val="2"/>
              </w:rPr>
              <w:t>砖</w:t>
            </w:r>
          </w:p>
        </w:tc>
        <w:tc>
          <w:tcPr>
            <w:tcW w:w="2084" w:type="dxa"/>
            <w:tcBorders>
              <w:top w:val="single" w:color="auto" w:sz="4" w:space="0"/>
              <w:left w:val="nil"/>
              <w:bottom w:val="single" w:color="auto" w:sz="4" w:space="0"/>
              <w:right w:val="single" w:color="auto" w:sz="4" w:space="0"/>
            </w:tcBorders>
            <w:noWrap w:val="0"/>
            <w:vAlign w:val="center"/>
          </w:tcPr>
          <w:p w14:paraId="3FB92FB6">
            <w:pPr>
              <w:pStyle w:val="6"/>
              <w:jc w:val="center"/>
              <w:rPr>
                <w:rFonts w:ascii="Arial" w:hAnsi="Arial" w:cs="Arial"/>
                <w:kern w:val="2"/>
              </w:rPr>
            </w:pPr>
          </w:p>
        </w:tc>
        <w:tc>
          <w:tcPr>
            <w:tcW w:w="1483" w:type="dxa"/>
            <w:tcBorders>
              <w:top w:val="single" w:color="auto" w:sz="4" w:space="0"/>
              <w:left w:val="nil"/>
              <w:bottom w:val="single" w:color="auto" w:sz="4" w:space="0"/>
              <w:right w:val="single" w:color="auto" w:sz="4" w:space="0"/>
            </w:tcBorders>
            <w:noWrap w:val="0"/>
            <w:vAlign w:val="center"/>
          </w:tcPr>
          <w:p w14:paraId="60DD0EE4">
            <w:pPr>
              <w:pStyle w:val="6"/>
              <w:jc w:val="center"/>
              <w:rPr>
                <w:rFonts w:ascii="Arial" w:hAnsi="Arial" w:cs="Arial"/>
                <w:kern w:val="2"/>
              </w:rPr>
            </w:pPr>
          </w:p>
        </w:tc>
        <w:tc>
          <w:tcPr>
            <w:tcW w:w="2193" w:type="dxa"/>
            <w:tcBorders>
              <w:top w:val="single" w:color="auto" w:sz="4" w:space="0"/>
              <w:left w:val="nil"/>
              <w:bottom w:val="single" w:color="auto" w:sz="4" w:space="0"/>
              <w:right w:val="single" w:color="auto" w:sz="4" w:space="0"/>
            </w:tcBorders>
            <w:noWrap w:val="0"/>
            <w:vAlign w:val="center"/>
          </w:tcPr>
          <w:p w14:paraId="0D53454A">
            <w:pPr>
              <w:pStyle w:val="6"/>
              <w:jc w:val="center"/>
              <w:rPr>
                <w:rFonts w:ascii="Arial" w:hAnsi="Arial" w:cs="Arial"/>
                <w:kern w:val="2"/>
              </w:rPr>
            </w:pPr>
          </w:p>
        </w:tc>
      </w:tr>
      <w:tr w14:paraId="2FA9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tcBorders>
              <w:top w:val="single" w:color="auto" w:sz="4" w:space="0"/>
              <w:left w:val="single" w:color="auto" w:sz="4" w:space="0"/>
              <w:bottom w:val="single" w:color="auto" w:sz="4" w:space="0"/>
              <w:right w:val="single" w:color="auto" w:sz="4" w:space="0"/>
            </w:tcBorders>
            <w:noWrap w:val="0"/>
            <w:vAlign w:val="center"/>
          </w:tcPr>
          <w:p w14:paraId="6411A69A">
            <w:pPr>
              <w:pStyle w:val="6"/>
              <w:jc w:val="center"/>
              <w:rPr>
                <w:rFonts w:ascii="Arial" w:hAnsi="Arial" w:cs="Arial"/>
                <w:kern w:val="2"/>
              </w:rPr>
            </w:pPr>
            <w:r>
              <w:rPr>
                <w:rFonts w:hint="eastAsia" w:ascii="Arial" w:hAnsi="Arial" w:cs="Times New Roman"/>
                <w:kern w:val="2"/>
              </w:rPr>
              <w:t>4</w:t>
            </w:r>
          </w:p>
        </w:tc>
        <w:tc>
          <w:tcPr>
            <w:tcW w:w="2100" w:type="dxa"/>
            <w:tcBorders>
              <w:top w:val="single" w:color="auto" w:sz="4" w:space="0"/>
              <w:left w:val="nil"/>
              <w:bottom w:val="single" w:color="auto" w:sz="4" w:space="0"/>
              <w:right w:val="single" w:color="auto" w:sz="4" w:space="0"/>
            </w:tcBorders>
            <w:noWrap w:val="0"/>
            <w:vAlign w:val="center"/>
          </w:tcPr>
          <w:p w14:paraId="71F8B61A">
            <w:pPr>
              <w:pStyle w:val="6"/>
              <w:jc w:val="center"/>
              <w:rPr>
                <w:rFonts w:ascii="Arial" w:hAnsi="Arial" w:cs="Arial"/>
                <w:kern w:val="2"/>
              </w:rPr>
            </w:pPr>
            <w:r>
              <w:rPr>
                <w:rFonts w:hint="eastAsia" w:ascii="Arial" w:hAnsi="Arial" w:cs="Arial"/>
                <w:kern w:val="2"/>
                <w:lang w:val="en-US" w:eastAsia="zh-CN"/>
              </w:rPr>
              <w:t>墙</w:t>
            </w:r>
            <w:r>
              <w:rPr>
                <w:rFonts w:hint="eastAsia" w:ascii="Arial" w:hAnsi="Arial" w:cs="Arial"/>
                <w:kern w:val="2"/>
              </w:rPr>
              <w:t>面</w:t>
            </w:r>
            <w:r>
              <w:rPr>
                <w:rFonts w:hint="eastAsia" w:ascii="Arial" w:hAnsi="Arial" w:cs="Arial"/>
                <w:kern w:val="2"/>
                <w:lang w:val="en-US" w:eastAsia="zh-CN"/>
              </w:rPr>
              <w:t>素色哑光砖</w:t>
            </w:r>
          </w:p>
        </w:tc>
        <w:tc>
          <w:tcPr>
            <w:tcW w:w="2084" w:type="dxa"/>
            <w:tcBorders>
              <w:top w:val="single" w:color="auto" w:sz="4" w:space="0"/>
              <w:left w:val="nil"/>
              <w:bottom w:val="single" w:color="auto" w:sz="4" w:space="0"/>
              <w:right w:val="single" w:color="auto" w:sz="4" w:space="0"/>
            </w:tcBorders>
            <w:noWrap w:val="0"/>
            <w:vAlign w:val="center"/>
          </w:tcPr>
          <w:p w14:paraId="38B363EC">
            <w:pPr>
              <w:pStyle w:val="6"/>
              <w:jc w:val="center"/>
              <w:rPr>
                <w:rFonts w:ascii="Arial" w:hAnsi="Arial" w:cs="Arial"/>
                <w:kern w:val="2"/>
              </w:rPr>
            </w:pPr>
          </w:p>
        </w:tc>
        <w:tc>
          <w:tcPr>
            <w:tcW w:w="1483" w:type="dxa"/>
            <w:tcBorders>
              <w:top w:val="single" w:color="auto" w:sz="4" w:space="0"/>
              <w:left w:val="nil"/>
              <w:bottom w:val="single" w:color="auto" w:sz="4" w:space="0"/>
              <w:right w:val="single" w:color="auto" w:sz="4" w:space="0"/>
            </w:tcBorders>
            <w:noWrap w:val="0"/>
            <w:vAlign w:val="center"/>
          </w:tcPr>
          <w:p w14:paraId="42210EC8">
            <w:pPr>
              <w:pStyle w:val="6"/>
              <w:jc w:val="center"/>
              <w:rPr>
                <w:rFonts w:ascii="Arial" w:hAnsi="Arial" w:cs="Arial"/>
                <w:kern w:val="2"/>
              </w:rPr>
            </w:pPr>
          </w:p>
        </w:tc>
        <w:tc>
          <w:tcPr>
            <w:tcW w:w="2193" w:type="dxa"/>
            <w:tcBorders>
              <w:top w:val="single" w:color="auto" w:sz="4" w:space="0"/>
              <w:left w:val="nil"/>
              <w:bottom w:val="single" w:color="auto" w:sz="4" w:space="0"/>
              <w:right w:val="single" w:color="auto" w:sz="4" w:space="0"/>
            </w:tcBorders>
            <w:noWrap w:val="0"/>
            <w:vAlign w:val="center"/>
          </w:tcPr>
          <w:p w14:paraId="016638E4">
            <w:pPr>
              <w:pStyle w:val="6"/>
              <w:jc w:val="center"/>
              <w:rPr>
                <w:rFonts w:ascii="Arial" w:hAnsi="Arial" w:cs="Arial"/>
                <w:kern w:val="2"/>
              </w:rPr>
            </w:pPr>
          </w:p>
        </w:tc>
      </w:tr>
      <w:tr w14:paraId="46D6B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tcBorders>
              <w:top w:val="single" w:color="auto" w:sz="4" w:space="0"/>
              <w:left w:val="single" w:color="auto" w:sz="4" w:space="0"/>
              <w:bottom w:val="single" w:color="auto" w:sz="4" w:space="0"/>
              <w:right w:val="single" w:color="auto" w:sz="4" w:space="0"/>
            </w:tcBorders>
            <w:noWrap w:val="0"/>
            <w:vAlign w:val="center"/>
          </w:tcPr>
          <w:p w14:paraId="70410BF5">
            <w:pPr>
              <w:pStyle w:val="6"/>
              <w:jc w:val="center"/>
              <w:rPr>
                <w:rFonts w:ascii="Arial" w:hAnsi="Arial" w:cs="Arial"/>
                <w:kern w:val="2"/>
              </w:rPr>
            </w:pPr>
            <w:r>
              <w:rPr>
                <w:rFonts w:hint="eastAsia" w:ascii="Arial" w:hAnsi="Arial" w:cs="Times New Roman"/>
                <w:kern w:val="2"/>
              </w:rPr>
              <w:t>5</w:t>
            </w:r>
          </w:p>
        </w:tc>
        <w:tc>
          <w:tcPr>
            <w:tcW w:w="2100" w:type="dxa"/>
            <w:tcBorders>
              <w:top w:val="single" w:color="auto" w:sz="4" w:space="0"/>
              <w:left w:val="nil"/>
              <w:bottom w:val="single" w:color="auto" w:sz="4" w:space="0"/>
              <w:right w:val="single" w:color="auto" w:sz="4" w:space="0"/>
            </w:tcBorders>
            <w:noWrap w:val="0"/>
            <w:vAlign w:val="center"/>
          </w:tcPr>
          <w:p w14:paraId="0125956D">
            <w:pPr>
              <w:pStyle w:val="6"/>
              <w:jc w:val="center"/>
              <w:rPr>
                <w:rFonts w:ascii="Arial" w:hAnsi="Arial" w:cs="Arial"/>
                <w:kern w:val="2"/>
              </w:rPr>
            </w:pPr>
            <w:r>
              <w:rPr>
                <w:rFonts w:hint="eastAsia" w:ascii="Arial" w:hAnsi="Arial" w:cs="Arial"/>
                <w:kern w:val="2"/>
                <w:lang w:val="en-US" w:eastAsia="zh-CN"/>
              </w:rPr>
              <w:t>地面纹理哑光砖</w:t>
            </w:r>
          </w:p>
        </w:tc>
        <w:tc>
          <w:tcPr>
            <w:tcW w:w="2084" w:type="dxa"/>
            <w:tcBorders>
              <w:top w:val="single" w:color="auto" w:sz="4" w:space="0"/>
              <w:left w:val="nil"/>
              <w:bottom w:val="single" w:color="auto" w:sz="4" w:space="0"/>
              <w:right w:val="single" w:color="auto" w:sz="4" w:space="0"/>
            </w:tcBorders>
            <w:noWrap w:val="0"/>
            <w:vAlign w:val="center"/>
          </w:tcPr>
          <w:p w14:paraId="47C070AC">
            <w:pPr>
              <w:pStyle w:val="6"/>
              <w:jc w:val="center"/>
              <w:rPr>
                <w:rFonts w:ascii="Arial" w:hAnsi="Arial" w:cs="Arial"/>
                <w:kern w:val="2"/>
              </w:rPr>
            </w:pPr>
          </w:p>
        </w:tc>
        <w:tc>
          <w:tcPr>
            <w:tcW w:w="1483" w:type="dxa"/>
            <w:tcBorders>
              <w:top w:val="single" w:color="auto" w:sz="4" w:space="0"/>
              <w:left w:val="nil"/>
              <w:bottom w:val="single" w:color="auto" w:sz="4" w:space="0"/>
              <w:right w:val="single" w:color="auto" w:sz="4" w:space="0"/>
            </w:tcBorders>
            <w:noWrap w:val="0"/>
            <w:vAlign w:val="center"/>
          </w:tcPr>
          <w:p w14:paraId="456D8115">
            <w:pPr>
              <w:pStyle w:val="6"/>
              <w:jc w:val="center"/>
              <w:rPr>
                <w:rFonts w:ascii="Arial" w:hAnsi="Arial" w:cs="Arial"/>
                <w:kern w:val="2"/>
              </w:rPr>
            </w:pPr>
          </w:p>
        </w:tc>
        <w:tc>
          <w:tcPr>
            <w:tcW w:w="2193" w:type="dxa"/>
            <w:tcBorders>
              <w:top w:val="single" w:color="auto" w:sz="4" w:space="0"/>
              <w:left w:val="nil"/>
              <w:bottom w:val="single" w:color="auto" w:sz="4" w:space="0"/>
              <w:right w:val="single" w:color="auto" w:sz="4" w:space="0"/>
            </w:tcBorders>
            <w:noWrap w:val="0"/>
            <w:vAlign w:val="center"/>
          </w:tcPr>
          <w:p w14:paraId="6D039918">
            <w:pPr>
              <w:pStyle w:val="6"/>
              <w:jc w:val="center"/>
              <w:rPr>
                <w:rFonts w:ascii="Arial" w:hAnsi="Arial" w:cs="Arial"/>
                <w:kern w:val="2"/>
              </w:rPr>
            </w:pPr>
          </w:p>
        </w:tc>
      </w:tr>
      <w:tr w14:paraId="515C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tcBorders>
              <w:top w:val="single" w:color="auto" w:sz="4" w:space="0"/>
              <w:left w:val="single" w:color="auto" w:sz="4" w:space="0"/>
              <w:bottom w:val="single" w:color="auto" w:sz="4" w:space="0"/>
              <w:right w:val="single" w:color="auto" w:sz="4" w:space="0"/>
            </w:tcBorders>
            <w:noWrap w:val="0"/>
            <w:vAlign w:val="center"/>
          </w:tcPr>
          <w:p w14:paraId="738168B2">
            <w:pPr>
              <w:pStyle w:val="6"/>
              <w:jc w:val="center"/>
              <w:rPr>
                <w:rFonts w:ascii="Arial" w:hAnsi="Arial" w:cs="Arial"/>
                <w:kern w:val="2"/>
              </w:rPr>
            </w:pPr>
            <w:r>
              <w:rPr>
                <w:rFonts w:hint="eastAsia" w:ascii="Arial" w:hAnsi="Arial" w:cs="Times New Roman"/>
                <w:kern w:val="2"/>
              </w:rPr>
              <w:t>6</w:t>
            </w:r>
          </w:p>
        </w:tc>
        <w:tc>
          <w:tcPr>
            <w:tcW w:w="2100" w:type="dxa"/>
            <w:tcBorders>
              <w:top w:val="single" w:color="auto" w:sz="4" w:space="0"/>
              <w:left w:val="nil"/>
              <w:bottom w:val="single" w:color="auto" w:sz="4" w:space="0"/>
              <w:right w:val="single" w:color="auto" w:sz="4" w:space="0"/>
            </w:tcBorders>
            <w:noWrap w:val="0"/>
            <w:vAlign w:val="center"/>
          </w:tcPr>
          <w:p w14:paraId="0D92BDD7">
            <w:pPr>
              <w:pStyle w:val="6"/>
              <w:jc w:val="center"/>
              <w:rPr>
                <w:rFonts w:ascii="Arial" w:hAnsi="Arial" w:cs="Arial"/>
                <w:kern w:val="2"/>
              </w:rPr>
            </w:pPr>
            <w:r>
              <w:rPr>
                <w:rFonts w:hint="eastAsia" w:ascii="Arial" w:hAnsi="Arial" w:cs="Arial"/>
                <w:kern w:val="2"/>
                <w:lang w:val="en-US" w:eastAsia="zh-CN"/>
              </w:rPr>
              <w:t>大理石</w:t>
            </w:r>
            <w:r>
              <w:rPr>
                <w:rFonts w:hint="eastAsia" w:ascii="Arial" w:hAnsi="Arial" w:cs="Arial"/>
                <w:kern w:val="2"/>
              </w:rPr>
              <w:t>台面</w:t>
            </w:r>
          </w:p>
        </w:tc>
        <w:tc>
          <w:tcPr>
            <w:tcW w:w="2084" w:type="dxa"/>
            <w:tcBorders>
              <w:top w:val="single" w:color="auto" w:sz="4" w:space="0"/>
              <w:left w:val="nil"/>
              <w:bottom w:val="single" w:color="auto" w:sz="4" w:space="0"/>
              <w:right w:val="single" w:color="auto" w:sz="4" w:space="0"/>
            </w:tcBorders>
            <w:noWrap w:val="0"/>
            <w:vAlign w:val="center"/>
          </w:tcPr>
          <w:p w14:paraId="351B69BB">
            <w:pPr>
              <w:pStyle w:val="6"/>
              <w:jc w:val="center"/>
              <w:rPr>
                <w:rFonts w:ascii="Arial" w:hAnsi="Arial" w:cs="Arial"/>
                <w:kern w:val="2"/>
              </w:rPr>
            </w:pPr>
          </w:p>
        </w:tc>
        <w:tc>
          <w:tcPr>
            <w:tcW w:w="1483" w:type="dxa"/>
            <w:tcBorders>
              <w:top w:val="single" w:color="auto" w:sz="4" w:space="0"/>
              <w:left w:val="nil"/>
              <w:bottom w:val="single" w:color="auto" w:sz="4" w:space="0"/>
              <w:right w:val="single" w:color="auto" w:sz="4" w:space="0"/>
            </w:tcBorders>
            <w:noWrap w:val="0"/>
            <w:vAlign w:val="center"/>
          </w:tcPr>
          <w:p w14:paraId="31DAE6F6">
            <w:pPr>
              <w:pStyle w:val="6"/>
              <w:jc w:val="center"/>
              <w:rPr>
                <w:rFonts w:ascii="Arial" w:hAnsi="Arial" w:cs="Arial"/>
                <w:kern w:val="2"/>
              </w:rPr>
            </w:pPr>
          </w:p>
        </w:tc>
        <w:tc>
          <w:tcPr>
            <w:tcW w:w="2193" w:type="dxa"/>
            <w:tcBorders>
              <w:top w:val="single" w:color="auto" w:sz="4" w:space="0"/>
              <w:left w:val="nil"/>
              <w:bottom w:val="single" w:color="auto" w:sz="4" w:space="0"/>
              <w:right w:val="single" w:color="auto" w:sz="4" w:space="0"/>
            </w:tcBorders>
            <w:noWrap w:val="0"/>
            <w:vAlign w:val="center"/>
          </w:tcPr>
          <w:p w14:paraId="3A7265F9">
            <w:pPr>
              <w:pStyle w:val="6"/>
              <w:jc w:val="center"/>
              <w:rPr>
                <w:rFonts w:ascii="Arial" w:hAnsi="Arial" w:cs="Arial"/>
                <w:kern w:val="2"/>
              </w:rPr>
            </w:pPr>
          </w:p>
        </w:tc>
      </w:tr>
      <w:tr w14:paraId="63E6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tcBorders>
              <w:top w:val="single" w:color="auto" w:sz="4" w:space="0"/>
              <w:left w:val="single" w:color="auto" w:sz="4" w:space="0"/>
              <w:bottom w:val="single" w:color="auto" w:sz="4" w:space="0"/>
              <w:right w:val="single" w:color="auto" w:sz="4" w:space="0"/>
            </w:tcBorders>
            <w:noWrap w:val="0"/>
            <w:vAlign w:val="center"/>
          </w:tcPr>
          <w:p w14:paraId="1879BA27">
            <w:pPr>
              <w:pStyle w:val="6"/>
              <w:jc w:val="center"/>
              <w:rPr>
                <w:rFonts w:hint="eastAsia" w:ascii="Arial" w:hAnsi="Arial" w:cs="Times New Roman" w:eastAsiaTheme="minorEastAsia"/>
                <w:kern w:val="2"/>
                <w:lang w:val="en-US" w:eastAsia="zh-CN"/>
              </w:rPr>
            </w:pPr>
            <w:r>
              <w:rPr>
                <w:rFonts w:hint="eastAsia" w:ascii="Arial" w:hAnsi="Arial" w:cs="Times New Roman"/>
                <w:kern w:val="2"/>
                <w:lang w:val="en-US" w:eastAsia="zh-CN"/>
              </w:rPr>
              <w:t>7</w:t>
            </w:r>
          </w:p>
        </w:tc>
        <w:tc>
          <w:tcPr>
            <w:tcW w:w="2100" w:type="dxa"/>
            <w:tcBorders>
              <w:top w:val="single" w:color="auto" w:sz="4" w:space="0"/>
              <w:left w:val="nil"/>
              <w:bottom w:val="single" w:color="auto" w:sz="4" w:space="0"/>
              <w:right w:val="single" w:color="auto" w:sz="4" w:space="0"/>
            </w:tcBorders>
            <w:noWrap w:val="0"/>
            <w:vAlign w:val="center"/>
          </w:tcPr>
          <w:p w14:paraId="074B176C">
            <w:pPr>
              <w:pStyle w:val="6"/>
              <w:jc w:val="center"/>
              <w:rPr>
                <w:rFonts w:hint="eastAsia" w:ascii="Arial" w:hAnsi="Arial" w:cs="Arial" w:eastAsiaTheme="minorEastAsia"/>
                <w:kern w:val="2"/>
                <w:lang w:val="en-US" w:eastAsia="zh-CN"/>
              </w:rPr>
            </w:pPr>
            <w:r>
              <w:rPr>
                <w:rFonts w:hint="eastAsia" w:ascii="Arial" w:hAnsi="Arial" w:cs="Arial"/>
                <w:kern w:val="2"/>
                <w:lang w:val="en-US" w:eastAsia="zh-CN"/>
              </w:rPr>
              <w:t>柜体板材</w:t>
            </w:r>
          </w:p>
        </w:tc>
        <w:tc>
          <w:tcPr>
            <w:tcW w:w="2084" w:type="dxa"/>
            <w:tcBorders>
              <w:top w:val="single" w:color="auto" w:sz="4" w:space="0"/>
              <w:left w:val="nil"/>
              <w:bottom w:val="single" w:color="auto" w:sz="4" w:space="0"/>
              <w:right w:val="single" w:color="auto" w:sz="4" w:space="0"/>
            </w:tcBorders>
            <w:noWrap w:val="0"/>
            <w:vAlign w:val="center"/>
          </w:tcPr>
          <w:p w14:paraId="16A382C6">
            <w:pPr>
              <w:pStyle w:val="6"/>
              <w:jc w:val="center"/>
              <w:rPr>
                <w:rFonts w:ascii="Arial" w:hAnsi="Arial" w:cs="Arial"/>
                <w:kern w:val="2"/>
              </w:rPr>
            </w:pPr>
          </w:p>
        </w:tc>
        <w:tc>
          <w:tcPr>
            <w:tcW w:w="1483" w:type="dxa"/>
            <w:tcBorders>
              <w:top w:val="single" w:color="auto" w:sz="4" w:space="0"/>
              <w:left w:val="nil"/>
              <w:bottom w:val="single" w:color="auto" w:sz="4" w:space="0"/>
              <w:right w:val="single" w:color="auto" w:sz="4" w:space="0"/>
            </w:tcBorders>
            <w:noWrap w:val="0"/>
            <w:vAlign w:val="center"/>
          </w:tcPr>
          <w:p w14:paraId="77278072">
            <w:pPr>
              <w:pStyle w:val="6"/>
              <w:jc w:val="center"/>
              <w:rPr>
                <w:rFonts w:ascii="Arial" w:hAnsi="Arial" w:cs="Arial"/>
                <w:kern w:val="2"/>
              </w:rPr>
            </w:pPr>
          </w:p>
        </w:tc>
        <w:tc>
          <w:tcPr>
            <w:tcW w:w="2193" w:type="dxa"/>
            <w:tcBorders>
              <w:top w:val="single" w:color="auto" w:sz="4" w:space="0"/>
              <w:left w:val="nil"/>
              <w:bottom w:val="single" w:color="auto" w:sz="4" w:space="0"/>
              <w:right w:val="single" w:color="auto" w:sz="4" w:space="0"/>
            </w:tcBorders>
            <w:noWrap w:val="0"/>
            <w:vAlign w:val="center"/>
          </w:tcPr>
          <w:p w14:paraId="0B853848">
            <w:pPr>
              <w:pStyle w:val="6"/>
              <w:jc w:val="center"/>
              <w:rPr>
                <w:rFonts w:ascii="Arial" w:hAnsi="Arial" w:cs="Arial"/>
                <w:kern w:val="2"/>
              </w:rPr>
            </w:pPr>
          </w:p>
        </w:tc>
      </w:tr>
      <w:tr w14:paraId="46518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tcBorders>
              <w:top w:val="single" w:color="auto" w:sz="4" w:space="0"/>
              <w:left w:val="single" w:color="auto" w:sz="4" w:space="0"/>
              <w:bottom w:val="single" w:color="auto" w:sz="4" w:space="0"/>
              <w:right w:val="single" w:color="auto" w:sz="4" w:space="0"/>
            </w:tcBorders>
            <w:noWrap w:val="0"/>
            <w:vAlign w:val="center"/>
          </w:tcPr>
          <w:p w14:paraId="1EF2B723">
            <w:pPr>
              <w:pStyle w:val="6"/>
              <w:jc w:val="center"/>
              <w:rPr>
                <w:rFonts w:hint="eastAsia" w:ascii="Arial" w:hAnsi="Arial" w:cs="Times New Roman" w:eastAsiaTheme="minorEastAsia"/>
                <w:kern w:val="2"/>
                <w:lang w:val="en-US" w:eastAsia="zh-CN"/>
              </w:rPr>
            </w:pPr>
            <w:r>
              <w:rPr>
                <w:rFonts w:hint="eastAsia" w:ascii="Arial" w:hAnsi="Arial" w:cs="Times New Roman"/>
                <w:kern w:val="2"/>
                <w:lang w:val="en-US" w:eastAsia="zh-CN"/>
              </w:rPr>
              <w:t>8</w:t>
            </w:r>
          </w:p>
        </w:tc>
        <w:tc>
          <w:tcPr>
            <w:tcW w:w="2100" w:type="dxa"/>
            <w:tcBorders>
              <w:top w:val="single" w:color="auto" w:sz="4" w:space="0"/>
              <w:left w:val="nil"/>
              <w:bottom w:val="single" w:color="auto" w:sz="4" w:space="0"/>
              <w:right w:val="single" w:color="auto" w:sz="4" w:space="0"/>
            </w:tcBorders>
            <w:noWrap w:val="0"/>
            <w:vAlign w:val="center"/>
          </w:tcPr>
          <w:p w14:paraId="49462D69">
            <w:pPr>
              <w:pStyle w:val="6"/>
              <w:jc w:val="center"/>
              <w:rPr>
                <w:rFonts w:hint="default" w:ascii="Arial" w:hAnsi="Arial" w:cs="Arial"/>
                <w:kern w:val="2"/>
                <w:lang w:val="en-US" w:eastAsia="zh-CN"/>
              </w:rPr>
            </w:pPr>
            <w:r>
              <w:rPr>
                <w:rFonts w:hint="eastAsia" w:ascii="Arial" w:hAnsi="Arial" w:cs="Arial"/>
                <w:kern w:val="2"/>
                <w:lang w:val="en-US" w:eastAsia="zh-CN"/>
              </w:rPr>
              <w:t>国标铜芯电线</w:t>
            </w:r>
          </w:p>
        </w:tc>
        <w:tc>
          <w:tcPr>
            <w:tcW w:w="2084" w:type="dxa"/>
            <w:tcBorders>
              <w:top w:val="single" w:color="auto" w:sz="4" w:space="0"/>
              <w:left w:val="nil"/>
              <w:bottom w:val="single" w:color="auto" w:sz="4" w:space="0"/>
              <w:right w:val="single" w:color="auto" w:sz="4" w:space="0"/>
            </w:tcBorders>
            <w:noWrap w:val="0"/>
            <w:vAlign w:val="center"/>
          </w:tcPr>
          <w:p w14:paraId="1EB5B9CA">
            <w:pPr>
              <w:pStyle w:val="6"/>
              <w:jc w:val="center"/>
              <w:rPr>
                <w:rFonts w:ascii="Arial" w:hAnsi="Arial" w:cs="Arial"/>
                <w:kern w:val="2"/>
              </w:rPr>
            </w:pPr>
          </w:p>
        </w:tc>
        <w:tc>
          <w:tcPr>
            <w:tcW w:w="1483" w:type="dxa"/>
            <w:tcBorders>
              <w:top w:val="single" w:color="auto" w:sz="4" w:space="0"/>
              <w:left w:val="nil"/>
              <w:bottom w:val="single" w:color="auto" w:sz="4" w:space="0"/>
              <w:right w:val="single" w:color="auto" w:sz="4" w:space="0"/>
            </w:tcBorders>
            <w:noWrap w:val="0"/>
            <w:vAlign w:val="center"/>
          </w:tcPr>
          <w:p w14:paraId="1FDA7A4A">
            <w:pPr>
              <w:pStyle w:val="6"/>
              <w:jc w:val="center"/>
              <w:rPr>
                <w:rFonts w:ascii="Arial" w:hAnsi="Arial" w:cs="Arial"/>
                <w:kern w:val="2"/>
              </w:rPr>
            </w:pPr>
          </w:p>
        </w:tc>
        <w:tc>
          <w:tcPr>
            <w:tcW w:w="2193" w:type="dxa"/>
            <w:tcBorders>
              <w:top w:val="single" w:color="auto" w:sz="4" w:space="0"/>
              <w:left w:val="nil"/>
              <w:bottom w:val="single" w:color="auto" w:sz="4" w:space="0"/>
              <w:right w:val="single" w:color="auto" w:sz="4" w:space="0"/>
            </w:tcBorders>
            <w:noWrap w:val="0"/>
            <w:vAlign w:val="center"/>
          </w:tcPr>
          <w:p w14:paraId="7846030E">
            <w:pPr>
              <w:pStyle w:val="6"/>
              <w:jc w:val="center"/>
              <w:rPr>
                <w:rFonts w:ascii="Arial" w:hAnsi="Arial" w:cs="Arial"/>
                <w:kern w:val="2"/>
              </w:rPr>
            </w:pPr>
          </w:p>
        </w:tc>
      </w:tr>
      <w:tr w14:paraId="63301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tcBorders>
              <w:top w:val="single" w:color="auto" w:sz="4" w:space="0"/>
              <w:left w:val="single" w:color="auto" w:sz="4" w:space="0"/>
              <w:bottom w:val="single" w:color="auto" w:sz="4" w:space="0"/>
              <w:right w:val="single" w:color="auto" w:sz="4" w:space="0"/>
            </w:tcBorders>
            <w:noWrap w:val="0"/>
            <w:vAlign w:val="center"/>
          </w:tcPr>
          <w:p w14:paraId="07F2AA6A">
            <w:pPr>
              <w:pStyle w:val="6"/>
              <w:jc w:val="center"/>
              <w:rPr>
                <w:rFonts w:hint="eastAsia" w:ascii="Arial" w:hAnsi="Arial" w:cs="Times New Roman" w:eastAsiaTheme="minorEastAsia"/>
                <w:kern w:val="2"/>
                <w:lang w:val="en-US" w:eastAsia="zh-CN"/>
              </w:rPr>
            </w:pPr>
            <w:r>
              <w:rPr>
                <w:rFonts w:hint="eastAsia" w:ascii="Arial" w:hAnsi="Arial" w:cs="Times New Roman"/>
                <w:kern w:val="2"/>
                <w:lang w:val="en-US" w:eastAsia="zh-CN"/>
              </w:rPr>
              <w:t>9</w:t>
            </w:r>
          </w:p>
        </w:tc>
        <w:tc>
          <w:tcPr>
            <w:tcW w:w="2100" w:type="dxa"/>
            <w:tcBorders>
              <w:top w:val="single" w:color="auto" w:sz="4" w:space="0"/>
              <w:left w:val="nil"/>
              <w:bottom w:val="single" w:color="auto" w:sz="4" w:space="0"/>
              <w:right w:val="single" w:color="auto" w:sz="4" w:space="0"/>
            </w:tcBorders>
            <w:noWrap w:val="0"/>
            <w:vAlign w:val="center"/>
          </w:tcPr>
          <w:p w14:paraId="654769E8">
            <w:pPr>
              <w:pStyle w:val="6"/>
              <w:jc w:val="center"/>
              <w:rPr>
                <w:rFonts w:hint="default" w:ascii="Arial" w:hAnsi="Arial" w:cs="Arial"/>
                <w:kern w:val="2"/>
                <w:lang w:val="en-US" w:eastAsia="zh-CN"/>
              </w:rPr>
            </w:pPr>
            <w:r>
              <w:rPr>
                <w:rFonts w:hint="eastAsia" w:ascii="Arial" w:hAnsi="Arial" w:cs="Arial"/>
                <w:kern w:val="2"/>
                <w:lang w:val="en-US" w:eastAsia="zh-CN"/>
              </w:rPr>
              <w:t>供水管材</w:t>
            </w:r>
          </w:p>
        </w:tc>
        <w:tc>
          <w:tcPr>
            <w:tcW w:w="2084" w:type="dxa"/>
            <w:tcBorders>
              <w:top w:val="single" w:color="auto" w:sz="4" w:space="0"/>
              <w:left w:val="nil"/>
              <w:bottom w:val="single" w:color="auto" w:sz="4" w:space="0"/>
              <w:right w:val="single" w:color="auto" w:sz="4" w:space="0"/>
            </w:tcBorders>
            <w:noWrap w:val="0"/>
            <w:vAlign w:val="center"/>
          </w:tcPr>
          <w:p w14:paraId="238B1480">
            <w:pPr>
              <w:pStyle w:val="6"/>
              <w:jc w:val="center"/>
              <w:rPr>
                <w:rFonts w:ascii="Arial" w:hAnsi="Arial" w:cs="Arial"/>
                <w:kern w:val="2"/>
              </w:rPr>
            </w:pPr>
          </w:p>
        </w:tc>
        <w:tc>
          <w:tcPr>
            <w:tcW w:w="1483" w:type="dxa"/>
            <w:tcBorders>
              <w:top w:val="single" w:color="auto" w:sz="4" w:space="0"/>
              <w:left w:val="nil"/>
              <w:bottom w:val="single" w:color="auto" w:sz="4" w:space="0"/>
              <w:right w:val="single" w:color="auto" w:sz="4" w:space="0"/>
            </w:tcBorders>
            <w:noWrap w:val="0"/>
            <w:vAlign w:val="center"/>
          </w:tcPr>
          <w:p w14:paraId="5BE6CDC3">
            <w:pPr>
              <w:pStyle w:val="6"/>
              <w:jc w:val="center"/>
              <w:rPr>
                <w:rFonts w:ascii="Arial" w:hAnsi="Arial" w:cs="Arial"/>
                <w:kern w:val="2"/>
              </w:rPr>
            </w:pPr>
          </w:p>
        </w:tc>
        <w:tc>
          <w:tcPr>
            <w:tcW w:w="2193" w:type="dxa"/>
            <w:tcBorders>
              <w:top w:val="single" w:color="auto" w:sz="4" w:space="0"/>
              <w:left w:val="nil"/>
              <w:bottom w:val="single" w:color="auto" w:sz="4" w:space="0"/>
              <w:right w:val="single" w:color="auto" w:sz="4" w:space="0"/>
            </w:tcBorders>
            <w:noWrap w:val="0"/>
            <w:vAlign w:val="center"/>
          </w:tcPr>
          <w:p w14:paraId="76E04DC5">
            <w:pPr>
              <w:pStyle w:val="6"/>
              <w:jc w:val="center"/>
              <w:rPr>
                <w:rFonts w:ascii="Arial" w:hAnsi="Arial" w:cs="Arial"/>
                <w:kern w:val="2"/>
              </w:rPr>
            </w:pPr>
          </w:p>
        </w:tc>
      </w:tr>
      <w:tr w14:paraId="1727A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tcBorders>
              <w:top w:val="single" w:color="auto" w:sz="4" w:space="0"/>
              <w:left w:val="single" w:color="auto" w:sz="4" w:space="0"/>
              <w:bottom w:val="single" w:color="auto" w:sz="4" w:space="0"/>
              <w:right w:val="single" w:color="auto" w:sz="4" w:space="0"/>
            </w:tcBorders>
            <w:noWrap w:val="0"/>
            <w:vAlign w:val="center"/>
          </w:tcPr>
          <w:p w14:paraId="3117C610">
            <w:pPr>
              <w:pStyle w:val="6"/>
              <w:jc w:val="center"/>
              <w:rPr>
                <w:rFonts w:hint="default" w:ascii="Arial" w:hAnsi="Arial" w:cs="Times New Roman"/>
                <w:kern w:val="2"/>
                <w:lang w:val="en-US" w:eastAsia="zh-CN"/>
              </w:rPr>
            </w:pPr>
            <w:r>
              <w:rPr>
                <w:rFonts w:hint="eastAsia" w:ascii="Arial" w:hAnsi="Arial" w:cs="Times New Roman"/>
                <w:kern w:val="2"/>
                <w:lang w:val="en-US" w:eastAsia="zh-CN"/>
              </w:rPr>
              <w:t>10</w:t>
            </w:r>
          </w:p>
        </w:tc>
        <w:tc>
          <w:tcPr>
            <w:tcW w:w="2100" w:type="dxa"/>
            <w:tcBorders>
              <w:top w:val="single" w:color="auto" w:sz="4" w:space="0"/>
              <w:left w:val="nil"/>
              <w:bottom w:val="single" w:color="auto" w:sz="4" w:space="0"/>
              <w:right w:val="single" w:color="auto" w:sz="4" w:space="0"/>
            </w:tcBorders>
            <w:noWrap w:val="0"/>
            <w:vAlign w:val="center"/>
          </w:tcPr>
          <w:p w14:paraId="438CEFE1">
            <w:pPr>
              <w:pStyle w:val="6"/>
              <w:jc w:val="center"/>
              <w:rPr>
                <w:rFonts w:hint="default" w:ascii="Arial" w:hAnsi="Arial" w:cs="Arial"/>
                <w:kern w:val="2"/>
                <w:lang w:val="en-US" w:eastAsia="zh-CN"/>
              </w:rPr>
            </w:pPr>
            <w:r>
              <w:rPr>
                <w:rFonts w:hint="eastAsia" w:ascii="Arial" w:hAnsi="Arial" w:cs="Arial"/>
                <w:kern w:val="2"/>
                <w:lang w:val="en-US" w:eastAsia="zh-CN"/>
              </w:rPr>
              <w:t>防水材料</w:t>
            </w:r>
          </w:p>
        </w:tc>
        <w:tc>
          <w:tcPr>
            <w:tcW w:w="2084" w:type="dxa"/>
            <w:tcBorders>
              <w:top w:val="single" w:color="auto" w:sz="4" w:space="0"/>
              <w:left w:val="nil"/>
              <w:bottom w:val="single" w:color="auto" w:sz="4" w:space="0"/>
              <w:right w:val="single" w:color="auto" w:sz="4" w:space="0"/>
            </w:tcBorders>
            <w:noWrap w:val="0"/>
            <w:vAlign w:val="center"/>
          </w:tcPr>
          <w:p w14:paraId="6A74BA81">
            <w:pPr>
              <w:pStyle w:val="6"/>
              <w:jc w:val="center"/>
              <w:rPr>
                <w:rFonts w:ascii="Arial" w:hAnsi="Arial" w:cs="Arial"/>
                <w:kern w:val="2"/>
              </w:rPr>
            </w:pPr>
          </w:p>
        </w:tc>
        <w:tc>
          <w:tcPr>
            <w:tcW w:w="1483" w:type="dxa"/>
            <w:tcBorders>
              <w:top w:val="single" w:color="auto" w:sz="4" w:space="0"/>
              <w:left w:val="nil"/>
              <w:bottom w:val="single" w:color="auto" w:sz="4" w:space="0"/>
              <w:right w:val="single" w:color="auto" w:sz="4" w:space="0"/>
            </w:tcBorders>
            <w:noWrap w:val="0"/>
            <w:vAlign w:val="center"/>
          </w:tcPr>
          <w:p w14:paraId="2865706A">
            <w:pPr>
              <w:pStyle w:val="6"/>
              <w:jc w:val="center"/>
              <w:rPr>
                <w:rFonts w:ascii="Arial" w:hAnsi="Arial" w:cs="Arial"/>
                <w:kern w:val="2"/>
              </w:rPr>
            </w:pPr>
          </w:p>
        </w:tc>
        <w:tc>
          <w:tcPr>
            <w:tcW w:w="2193" w:type="dxa"/>
            <w:tcBorders>
              <w:top w:val="single" w:color="auto" w:sz="4" w:space="0"/>
              <w:left w:val="nil"/>
              <w:bottom w:val="single" w:color="auto" w:sz="4" w:space="0"/>
              <w:right w:val="single" w:color="auto" w:sz="4" w:space="0"/>
            </w:tcBorders>
            <w:noWrap w:val="0"/>
            <w:vAlign w:val="center"/>
          </w:tcPr>
          <w:p w14:paraId="775DF8F4">
            <w:pPr>
              <w:pStyle w:val="6"/>
              <w:jc w:val="center"/>
              <w:rPr>
                <w:rFonts w:ascii="Arial" w:hAnsi="Arial" w:cs="Arial"/>
                <w:kern w:val="2"/>
              </w:rPr>
            </w:pPr>
          </w:p>
        </w:tc>
      </w:tr>
    </w:tbl>
    <w:p w14:paraId="7B772CDE"/>
    <w:p w14:paraId="040236B2">
      <w:pPr>
        <w:pStyle w:val="2"/>
      </w:pPr>
    </w:p>
    <w:p w14:paraId="48446499">
      <w:pPr>
        <w:pStyle w:val="3"/>
      </w:pPr>
    </w:p>
    <w:p w14:paraId="15CE8633">
      <w:pPr>
        <w:pStyle w:val="4"/>
      </w:pPr>
    </w:p>
    <w:p w14:paraId="7F4267EB"/>
    <w:p w14:paraId="1C9949E6">
      <w:pPr>
        <w:pStyle w:val="2"/>
      </w:pPr>
    </w:p>
    <w:p w14:paraId="12EAF31C">
      <w:pPr>
        <w:pStyle w:val="3"/>
      </w:pPr>
    </w:p>
    <w:p w14:paraId="397A99A7">
      <w:pPr>
        <w:pStyle w:val="4"/>
      </w:pPr>
    </w:p>
    <w:p w14:paraId="4DE2467B"/>
    <w:p w14:paraId="3C12E8D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r>
        <w:rPr>
          <w:rFonts w:hint="eastAsia" w:ascii="宋体" w:hAnsi="宋体" w:eastAsia="宋体" w:cs="宋体"/>
          <w:b/>
          <w:bCs/>
          <w:i w:val="0"/>
          <w:caps w:val="0"/>
          <w:color w:val="000000"/>
          <w:spacing w:val="0"/>
          <w:sz w:val="28"/>
          <w:szCs w:val="28"/>
          <w:shd w:val="clear" w:color="auto" w:fill="FFFFFF"/>
        </w:rPr>
        <w:t>附件</w:t>
      </w:r>
      <w:r>
        <w:rPr>
          <w:rFonts w:hint="eastAsia" w:ascii="宋体" w:hAnsi="宋体" w:eastAsia="宋体" w:cs="宋体"/>
          <w:b/>
          <w:bCs/>
          <w:i w:val="0"/>
          <w:caps w:val="0"/>
          <w:color w:val="000000"/>
          <w:spacing w:val="0"/>
          <w:sz w:val="28"/>
          <w:szCs w:val="28"/>
          <w:shd w:val="clear" w:color="auto" w:fill="FFFFFF"/>
          <w:lang w:val="en-US" w:eastAsia="zh-CN"/>
        </w:rPr>
        <w:t>3</w:t>
      </w:r>
      <w:r>
        <w:rPr>
          <w:rFonts w:hint="eastAsia" w:ascii="宋体" w:hAnsi="宋体" w:eastAsia="宋体" w:cs="宋体"/>
          <w:b/>
          <w:bCs/>
          <w:i w:val="0"/>
          <w:caps w:val="0"/>
          <w:color w:val="000000"/>
          <w:spacing w:val="0"/>
          <w:sz w:val="28"/>
          <w:szCs w:val="28"/>
          <w:shd w:val="clear" w:color="auto" w:fill="FFFFFF"/>
        </w:rPr>
        <w:t>：室内装修--采购部分</w:t>
      </w:r>
    </w:p>
    <w:tbl>
      <w:tblPr>
        <w:tblStyle w:val="8"/>
        <w:tblW w:w="8966" w:type="dxa"/>
        <w:tblInd w:w="-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3682"/>
        <w:gridCol w:w="2985"/>
        <w:gridCol w:w="1516"/>
      </w:tblGrid>
      <w:tr w14:paraId="7C7E7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tcPr>
          <w:p w14:paraId="66DE640C">
            <w:pPr>
              <w:pStyle w:val="6"/>
              <w:keepNext w:val="0"/>
              <w:keepLines w:val="0"/>
              <w:widowControl/>
              <w:suppressLineNumbers w:val="0"/>
              <w:spacing w:before="0" w:beforeAutospacing="0" w:after="0" w:afterAutospacing="0" w:line="360" w:lineRule="auto"/>
              <w:ind w:right="0"/>
              <w:jc w:val="center"/>
              <w:rPr>
                <w:rFonts w:hint="eastAsia" w:ascii="宋体" w:hAnsi="宋体" w:eastAsia="宋体" w:cs="宋体"/>
                <w:b/>
                <w:bCs/>
                <w:i w:val="0"/>
                <w:caps w:val="0"/>
                <w:color w:val="000000"/>
                <w:spacing w:val="0"/>
                <w:sz w:val="24"/>
                <w:szCs w:val="24"/>
                <w:shd w:val="clear" w:color="auto" w:fill="FFFFFF"/>
                <w:vertAlign w:val="baseline"/>
              </w:rPr>
            </w:pPr>
            <w:r>
              <w:rPr>
                <w:rFonts w:hint="eastAsia" w:ascii="宋体" w:hAnsi="宋体" w:eastAsia="宋体" w:cs="宋体"/>
                <w:b/>
                <w:bCs/>
                <w:i w:val="0"/>
                <w:caps w:val="0"/>
                <w:color w:val="000000"/>
                <w:spacing w:val="0"/>
                <w:sz w:val="24"/>
                <w:szCs w:val="24"/>
                <w:shd w:val="clear" w:color="auto" w:fill="FFFFFF"/>
                <w:vertAlign w:val="baseline"/>
              </w:rPr>
              <w:t>序号</w:t>
            </w:r>
          </w:p>
        </w:tc>
        <w:tc>
          <w:tcPr>
            <w:tcW w:w="3682" w:type="dxa"/>
          </w:tcPr>
          <w:p w14:paraId="3CAAD742">
            <w:pPr>
              <w:pStyle w:val="6"/>
              <w:keepNext w:val="0"/>
              <w:keepLines w:val="0"/>
              <w:widowControl/>
              <w:suppressLineNumbers w:val="0"/>
              <w:spacing w:before="0" w:beforeAutospacing="0" w:after="0" w:afterAutospacing="0" w:line="360" w:lineRule="auto"/>
              <w:ind w:right="0"/>
              <w:jc w:val="center"/>
              <w:rPr>
                <w:rFonts w:hint="eastAsia" w:ascii="宋体" w:hAnsi="宋体" w:eastAsia="宋体" w:cs="宋体"/>
                <w:b/>
                <w:bCs/>
                <w:i w:val="0"/>
                <w:caps w:val="0"/>
                <w:color w:val="000000"/>
                <w:spacing w:val="0"/>
                <w:sz w:val="24"/>
                <w:szCs w:val="24"/>
                <w:shd w:val="clear" w:color="auto" w:fill="FFFFFF"/>
                <w:vertAlign w:val="baseline"/>
              </w:rPr>
            </w:pPr>
            <w:r>
              <w:rPr>
                <w:rFonts w:hint="eastAsia" w:ascii="宋体" w:hAnsi="宋体" w:eastAsia="宋体" w:cs="宋体"/>
                <w:b/>
                <w:bCs/>
                <w:i w:val="0"/>
                <w:caps w:val="0"/>
                <w:color w:val="000000"/>
                <w:spacing w:val="0"/>
                <w:sz w:val="24"/>
                <w:szCs w:val="24"/>
                <w:shd w:val="clear" w:color="auto" w:fill="FFFFFF"/>
                <w:vertAlign w:val="baseline"/>
              </w:rPr>
              <w:t>设备名称</w:t>
            </w:r>
          </w:p>
        </w:tc>
        <w:tc>
          <w:tcPr>
            <w:tcW w:w="2985" w:type="dxa"/>
          </w:tcPr>
          <w:p w14:paraId="45095FFC">
            <w:pPr>
              <w:pStyle w:val="6"/>
              <w:keepNext w:val="0"/>
              <w:keepLines w:val="0"/>
              <w:widowControl/>
              <w:suppressLineNumbers w:val="0"/>
              <w:spacing w:before="0" w:beforeAutospacing="0" w:after="0" w:afterAutospacing="0" w:line="360" w:lineRule="auto"/>
              <w:ind w:right="0"/>
              <w:jc w:val="center"/>
              <w:rPr>
                <w:rFonts w:hint="eastAsia" w:ascii="宋体" w:hAnsi="宋体" w:eastAsia="宋体" w:cs="宋体"/>
                <w:b/>
                <w:bCs/>
                <w:i w:val="0"/>
                <w:caps w:val="0"/>
                <w:color w:val="000000"/>
                <w:spacing w:val="0"/>
                <w:sz w:val="24"/>
                <w:szCs w:val="24"/>
                <w:shd w:val="clear" w:color="auto" w:fill="FFFFFF"/>
                <w:vertAlign w:val="baseline"/>
              </w:rPr>
            </w:pPr>
            <w:r>
              <w:rPr>
                <w:rFonts w:hint="eastAsia" w:ascii="宋体" w:hAnsi="宋体" w:eastAsia="宋体" w:cs="宋体"/>
                <w:b/>
                <w:bCs/>
                <w:i w:val="0"/>
                <w:caps w:val="0"/>
                <w:color w:val="000000"/>
                <w:spacing w:val="0"/>
                <w:sz w:val="24"/>
                <w:szCs w:val="24"/>
                <w:shd w:val="clear" w:color="auto" w:fill="FFFFFF"/>
                <w:vertAlign w:val="baseline"/>
              </w:rPr>
              <w:t>规格/型号/参数</w:t>
            </w:r>
          </w:p>
        </w:tc>
        <w:tc>
          <w:tcPr>
            <w:tcW w:w="1516" w:type="dxa"/>
          </w:tcPr>
          <w:p w14:paraId="294C3619">
            <w:pPr>
              <w:pStyle w:val="6"/>
              <w:keepNext w:val="0"/>
              <w:keepLines w:val="0"/>
              <w:widowControl/>
              <w:suppressLineNumbers w:val="0"/>
              <w:spacing w:before="0" w:beforeAutospacing="0" w:after="0" w:afterAutospacing="0" w:line="360" w:lineRule="auto"/>
              <w:ind w:right="0" w:firstLine="241" w:firstLineChars="100"/>
              <w:jc w:val="center"/>
              <w:rPr>
                <w:rFonts w:hint="eastAsia" w:ascii="宋体" w:hAnsi="宋体" w:eastAsia="宋体" w:cs="宋体"/>
                <w:b/>
                <w:bCs/>
                <w:i w:val="0"/>
                <w:caps w:val="0"/>
                <w:color w:val="000000"/>
                <w:spacing w:val="0"/>
                <w:sz w:val="24"/>
                <w:szCs w:val="24"/>
                <w:shd w:val="clear" w:color="auto" w:fill="FFFFFF"/>
                <w:vertAlign w:val="baseline"/>
              </w:rPr>
            </w:pPr>
            <w:r>
              <w:rPr>
                <w:rFonts w:hint="eastAsia" w:ascii="宋体" w:hAnsi="宋体" w:eastAsia="宋体" w:cs="宋体"/>
                <w:b/>
                <w:bCs/>
                <w:i w:val="0"/>
                <w:caps w:val="0"/>
                <w:color w:val="000000"/>
                <w:spacing w:val="0"/>
                <w:sz w:val="24"/>
                <w:szCs w:val="24"/>
                <w:shd w:val="clear" w:color="auto" w:fill="FFFFFF"/>
                <w:vertAlign w:val="baseline"/>
              </w:rPr>
              <w:t>品牌</w:t>
            </w:r>
          </w:p>
        </w:tc>
      </w:tr>
      <w:tr w14:paraId="5AB8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tcPr>
          <w:p w14:paraId="498F969B">
            <w:pPr>
              <w:pStyle w:val="6"/>
              <w:keepNext w:val="0"/>
              <w:keepLines w:val="0"/>
              <w:widowControl/>
              <w:suppressLineNumbers w:val="0"/>
              <w:spacing w:before="0" w:beforeAutospacing="0" w:after="0" w:afterAutospacing="0" w:line="360" w:lineRule="auto"/>
              <w:ind w:right="0"/>
              <w:jc w:val="both"/>
              <w:rPr>
                <w:rFonts w:hint="default" w:ascii="宋体" w:hAnsi="宋体" w:eastAsia="宋体" w:cs="宋体"/>
                <w:b/>
                <w:bCs/>
                <w:i w:val="0"/>
                <w:caps w:val="0"/>
                <w:color w:val="000000"/>
                <w:spacing w:val="0"/>
                <w:sz w:val="24"/>
                <w:szCs w:val="24"/>
                <w:shd w:val="clear" w:color="auto" w:fill="FFFFFF"/>
                <w:vertAlign w:val="baseline"/>
                <w:lang w:val="en-US" w:eastAsia="zh-CN"/>
              </w:rPr>
            </w:pPr>
            <w:r>
              <w:rPr>
                <w:rFonts w:hint="eastAsia" w:ascii="宋体" w:hAnsi="宋体" w:eastAsia="宋体" w:cs="宋体"/>
                <w:b/>
                <w:bCs/>
                <w:i w:val="0"/>
                <w:caps w:val="0"/>
                <w:color w:val="000000"/>
                <w:spacing w:val="0"/>
                <w:sz w:val="24"/>
                <w:szCs w:val="24"/>
                <w:shd w:val="clear" w:color="auto" w:fill="FFFFFF"/>
                <w:vertAlign w:val="baseline"/>
                <w:lang w:val="en-US" w:eastAsia="zh-CN"/>
              </w:rPr>
              <w:t>1</w:t>
            </w:r>
          </w:p>
        </w:tc>
        <w:tc>
          <w:tcPr>
            <w:tcW w:w="3682" w:type="dxa"/>
          </w:tcPr>
          <w:p w14:paraId="218AFD9F">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r>
              <w:rPr>
                <w:rFonts w:hint="eastAsia" w:ascii="宋体" w:hAnsi="宋体" w:eastAsia="宋体" w:cs="宋体"/>
                <w:b/>
                <w:bCs/>
                <w:i w:val="0"/>
                <w:caps w:val="0"/>
                <w:color w:val="000000"/>
                <w:spacing w:val="0"/>
                <w:sz w:val="24"/>
                <w:szCs w:val="24"/>
                <w:shd w:val="clear" w:color="auto" w:fill="FFFFFF"/>
                <w:vertAlign w:val="baseline"/>
              </w:rPr>
              <w:t>餐桌+4椅</w:t>
            </w:r>
          </w:p>
        </w:tc>
        <w:tc>
          <w:tcPr>
            <w:tcW w:w="2985" w:type="dxa"/>
          </w:tcPr>
          <w:p w14:paraId="4B176FFA">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c>
          <w:tcPr>
            <w:tcW w:w="1516" w:type="dxa"/>
          </w:tcPr>
          <w:p w14:paraId="16E46C9C">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r>
      <w:tr w14:paraId="613D7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tcPr>
          <w:p w14:paraId="5BDA8F0A">
            <w:pPr>
              <w:pStyle w:val="6"/>
              <w:keepNext w:val="0"/>
              <w:keepLines w:val="0"/>
              <w:widowControl/>
              <w:suppressLineNumbers w:val="0"/>
              <w:spacing w:before="0" w:beforeAutospacing="0" w:after="0" w:afterAutospacing="0" w:line="360" w:lineRule="auto"/>
              <w:ind w:right="0"/>
              <w:jc w:val="both"/>
              <w:rPr>
                <w:rFonts w:hint="default" w:ascii="宋体" w:hAnsi="宋体" w:eastAsia="宋体" w:cs="宋体"/>
                <w:b/>
                <w:bCs/>
                <w:i w:val="0"/>
                <w:caps w:val="0"/>
                <w:color w:val="000000"/>
                <w:spacing w:val="0"/>
                <w:sz w:val="24"/>
                <w:szCs w:val="24"/>
                <w:shd w:val="clear" w:color="auto" w:fill="FFFFFF"/>
                <w:vertAlign w:val="baseline"/>
                <w:lang w:val="en-US" w:eastAsia="zh-CN"/>
              </w:rPr>
            </w:pPr>
            <w:r>
              <w:rPr>
                <w:rFonts w:hint="eastAsia" w:ascii="宋体" w:hAnsi="宋体" w:eastAsia="宋体" w:cs="宋体"/>
                <w:b/>
                <w:bCs/>
                <w:i w:val="0"/>
                <w:caps w:val="0"/>
                <w:color w:val="000000"/>
                <w:spacing w:val="0"/>
                <w:sz w:val="24"/>
                <w:szCs w:val="24"/>
                <w:shd w:val="clear" w:color="auto" w:fill="FFFFFF"/>
                <w:vertAlign w:val="baseline"/>
                <w:lang w:val="en-US" w:eastAsia="zh-CN"/>
              </w:rPr>
              <w:t>2</w:t>
            </w:r>
          </w:p>
        </w:tc>
        <w:tc>
          <w:tcPr>
            <w:tcW w:w="3682" w:type="dxa"/>
          </w:tcPr>
          <w:p w14:paraId="31A5DC95">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r>
              <w:rPr>
                <w:rFonts w:hint="eastAsia" w:ascii="宋体" w:hAnsi="宋体" w:eastAsia="宋体" w:cs="宋体"/>
                <w:b/>
                <w:bCs/>
                <w:i w:val="0"/>
                <w:caps w:val="0"/>
                <w:color w:val="000000"/>
                <w:spacing w:val="0"/>
                <w:sz w:val="24"/>
                <w:szCs w:val="24"/>
                <w:shd w:val="clear" w:color="auto" w:fill="FFFFFF"/>
                <w:vertAlign w:val="baseline"/>
              </w:rPr>
              <w:t>沙发(两人座)</w:t>
            </w:r>
          </w:p>
        </w:tc>
        <w:tc>
          <w:tcPr>
            <w:tcW w:w="2985" w:type="dxa"/>
          </w:tcPr>
          <w:p w14:paraId="3883158B">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c>
          <w:tcPr>
            <w:tcW w:w="1516" w:type="dxa"/>
          </w:tcPr>
          <w:p w14:paraId="0E1DD2A9">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r>
      <w:tr w14:paraId="026D7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tcPr>
          <w:p w14:paraId="7AC65231">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lang w:val="en-US" w:eastAsia="zh-CN"/>
              </w:rPr>
            </w:pPr>
            <w:r>
              <w:rPr>
                <w:rFonts w:hint="eastAsia" w:ascii="宋体" w:hAnsi="宋体" w:eastAsia="宋体" w:cs="宋体"/>
                <w:b/>
                <w:bCs/>
                <w:i w:val="0"/>
                <w:caps w:val="0"/>
                <w:color w:val="000000"/>
                <w:spacing w:val="0"/>
                <w:sz w:val="24"/>
                <w:szCs w:val="24"/>
                <w:shd w:val="clear" w:color="auto" w:fill="FFFFFF"/>
                <w:vertAlign w:val="baseline"/>
                <w:lang w:val="en-US" w:eastAsia="zh-CN"/>
              </w:rPr>
              <w:t>3</w:t>
            </w:r>
          </w:p>
        </w:tc>
        <w:tc>
          <w:tcPr>
            <w:tcW w:w="3682" w:type="dxa"/>
          </w:tcPr>
          <w:p w14:paraId="6BC6C897">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r>
              <w:rPr>
                <w:rFonts w:hint="eastAsia" w:ascii="宋体" w:hAnsi="宋体" w:eastAsia="宋体" w:cs="宋体"/>
                <w:b/>
                <w:bCs/>
                <w:i w:val="0"/>
                <w:caps w:val="0"/>
                <w:color w:val="000000"/>
                <w:spacing w:val="0"/>
                <w:sz w:val="24"/>
                <w:szCs w:val="24"/>
                <w:shd w:val="clear" w:color="auto" w:fill="FFFFFF"/>
                <w:vertAlign w:val="baseline"/>
              </w:rPr>
              <w:t>长桌+</w:t>
            </w:r>
            <w:r>
              <w:rPr>
                <w:rFonts w:hint="eastAsia" w:ascii="宋体" w:hAnsi="宋体" w:eastAsia="宋体" w:cs="宋体"/>
                <w:b/>
                <w:bCs/>
                <w:i w:val="0"/>
                <w:caps w:val="0"/>
                <w:color w:val="000000"/>
                <w:spacing w:val="0"/>
                <w:sz w:val="24"/>
                <w:szCs w:val="24"/>
                <w:shd w:val="clear" w:color="auto" w:fill="FFFFFF"/>
                <w:vertAlign w:val="baseline"/>
                <w:lang w:val="en-US" w:eastAsia="zh-CN"/>
              </w:rPr>
              <w:t>2把椅子</w:t>
            </w:r>
          </w:p>
        </w:tc>
        <w:tc>
          <w:tcPr>
            <w:tcW w:w="2985" w:type="dxa"/>
          </w:tcPr>
          <w:p w14:paraId="6647CCB1">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c>
          <w:tcPr>
            <w:tcW w:w="1516" w:type="dxa"/>
          </w:tcPr>
          <w:p w14:paraId="14151DEB">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r>
      <w:tr w14:paraId="0760E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tcPr>
          <w:p w14:paraId="5CF263E9">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lang w:val="en-US" w:eastAsia="zh-CN"/>
              </w:rPr>
            </w:pPr>
            <w:r>
              <w:rPr>
                <w:rFonts w:hint="eastAsia" w:ascii="宋体" w:hAnsi="宋体" w:eastAsia="宋体" w:cs="宋体"/>
                <w:b/>
                <w:bCs/>
                <w:i w:val="0"/>
                <w:caps w:val="0"/>
                <w:color w:val="000000"/>
                <w:spacing w:val="0"/>
                <w:sz w:val="24"/>
                <w:szCs w:val="24"/>
                <w:shd w:val="clear" w:color="auto" w:fill="FFFFFF"/>
                <w:vertAlign w:val="baseline"/>
                <w:lang w:val="en-US" w:eastAsia="zh-CN"/>
              </w:rPr>
              <w:t>4</w:t>
            </w:r>
          </w:p>
        </w:tc>
        <w:tc>
          <w:tcPr>
            <w:tcW w:w="3682" w:type="dxa"/>
          </w:tcPr>
          <w:p w14:paraId="0385BB5C">
            <w:pPr>
              <w:pStyle w:val="6"/>
              <w:keepNext w:val="0"/>
              <w:keepLines w:val="0"/>
              <w:widowControl/>
              <w:suppressLineNumbers w:val="0"/>
              <w:spacing w:before="0" w:beforeAutospacing="0" w:after="0" w:afterAutospacing="0" w:line="360" w:lineRule="auto"/>
              <w:ind w:right="0"/>
              <w:jc w:val="both"/>
              <w:rPr>
                <w:rFonts w:hint="default" w:ascii="宋体" w:hAnsi="宋体" w:eastAsia="宋体" w:cs="宋体"/>
                <w:b/>
                <w:bCs/>
                <w:i w:val="0"/>
                <w:caps w:val="0"/>
                <w:color w:val="000000"/>
                <w:spacing w:val="0"/>
                <w:sz w:val="24"/>
                <w:szCs w:val="24"/>
                <w:shd w:val="clear" w:color="auto" w:fill="FFFFFF"/>
                <w:vertAlign w:val="baseline"/>
                <w:lang w:val="en-US" w:eastAsia="zh-CN"/>
              </w:rPr>
            </w:pPr>
            <w:r>
              <w:rPr>
                <w:rFonts w:hint="eastAsia" w:ascii="宋体" w:hAnsi="宋体" w:eastAsia="宋体" w:cs="宋体"/>
                <w:b/>
                <w:bCs/>
                <w:i w:val="0"/>
                <w:caps w:val="0"/>
                <w:color w:val="000000"/>
                <w:spacing w:val="0"/>
                <w:sz w:val="24"/>
                <w:szCs w:val="24"/>
                <w:shd w:val="clear" w:color="auto" w:fill="FFFFFF"/>
                <w:vertAlign w:val="baseline"/>
                <w:lang w:val="en-US" w:eastAsia="zh-CN"/>
              </w:rPr>
              <w:t>书桌+1把椅子</w:t>
            </w:r>
          </w:p>
        </w:tc>
        <w:tc>
          <w:tcPr>
            <w:tcW w:w="2985" w:type="dxa"/>
          </w:tcPr>
          <w:p w14:paraId="79039335">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c>
          <w:tcPr>
            <w:tcW w:w="1516" w:type="dxa"/>
          </w:tcPr>
          <w:p w14:paraId="7BB3F5B9">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r>
      <w:tr w14:paraId="1BD81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tcPr>
          <w:p w14:paraId="07135DE0">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lang w:val="en-US" w:eastAsia="zh-CN"/>
              </w:rPr>
            </w:pPr>
            <w:r>
              <w:rPr>
                <w:rFonts w:hint="eastAsia" w:ascii="宋体" w:hAnsi="宋体" w:eastAsia="宋体" w:cs="宋体"/>
                <w:b/>
                <w:bCs/>
                <w:i w:val="0"/>
                <w:caps w:val="0"/>
                <w:color w:val="000000"/>
                <w:spacing w:val="0"/>
                <w:sz w:val="24"/>
                <w:szCs w:val="24"/>
                <w:shd w:val="clear" w:color="auto" w:fill="FFFFFF"/>
                <w:vertAlign w:val="baseline"/>
                <w:lang w:val="en-US" w:eastAsia="zh-CN"/>
              </w:rPr>
              <w:t>5</w:t>
            </w:r>
          </w:p>
        </w:tc>
        <w:tc>
          <w:tcPr>
            <w:tcW w:w="3682" w:type="dxa"/>
            <w:shd w:val="clear" w:color="auto" w:fill="auto"/>
            <w:vAlign w:val="top"/>
          </w:tcPr>
          <w:p w14:paraId="439B8D83">
            <w:pPr>
              <w:pStyle w:val="6"/>
              <w:keepNext w:val="0"/>
              <w:keepLines w:val="0"/>
              <w:widowControl/>
              <w:suppressLineNumbers w:val="0"/>
              <w:spacing w:before="0" w:beforeAutospacing="0" w:after="0" w:afterAutospacing="0" w:line="360" w:lineRule="auto"/>
              <w:ind w:left="0" w:leftChars="0" w:right="0" w:rightChars="0"/>
              <w:jc w:val="both"/>
              <w:rPr>
                <w:rFonts w:hint="eastAsia" w:ascii="宋体" w:hAnsi="宋体" w:eastAsia="宋体" w:cs="宋体"/>
                <w:b/>
                <w:bCs/>
                <w:i w:val="0"/>
                <w:caps w:val="0"/>
                <w:color w:val="000000"/>
                <w:spacing w:val="0"/>
                <w:kern w:val="0"/>
                <w:sz w:val="24"/>
                <w:szCs w:val="24"/>
                <w:shd w:val="clear" w:color="auto" w:fill="FFFFFF"/>
                <w:vertAlign w:val="baseline"/>
                <w:lang w:val="en-US" w:eastAsia="zh-CN" w:bidi="ar"/>
              </w:rPr>
            </w:pPr>
            <w:r>
              <w:rPr>
                <w:rFonts w:hint="eastAsia" w:ascii="宋体" w:hAnsi="宋体" w:eastAsia="宋体" w:cs="宋体"/>
                <w:b/>
                <w:bCs/>
                <w:i w:val="0"/>
                <w:caps w:val="0"/>
                <w:color w:val="000000"/>
                <w:spacing w:val="0"/>
                <w:sz w:val="24"/>
                <w:szCs w:val="24"/>
                <w:shd w:val="clear" w:color="auto" w:fill="FFFFFF"/>
                <w:vertAlign w:val="baseline"/>
              </w:rPr>
              <w:t>1.5m床</w:t>
            </w:r>
          </w:p>
        </w:tc>
        <w:tc>
          <w:tcPr>
            <w:tcW w:w="2985" w:type="dxa"/>
          </w:tcPr>
          <w:p w14:paraId="42FA1E15">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c>
          <w:tcPr>
            <w:tcW w:w="1516" w:type="dxa"/>
          </w:tcPr>
          <w:p w14:paraId="5D455BF2">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r>
      <w:tr w14:paraId="11114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tcPr>
          <w:p w14:paraId="61A489B4">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lang w:val="en-US" w:eastAsia="zh-CN"/>
              </w:rPr>
            </w:pPr>
            <w:r>
              <w:rPr>
                <w:rFonts w:hint="eastAsia" w:ascii="宋体" w:hAnsi="宋体" w:eastAsia="宋体" w:cs="宋体"/>
                <w:b/>
                <w:bCs/>
                <w:i w:val="0"/>
                <w:caps w:val="0"/>
                <w:color w:val="000000"/>
                <w:spacing w:val="0"/>
                <w:sz w:val="24"/>
                <w:szCs w:val="24"/>
                <w:shd w:val="clear" w:color="auto" w:fill="FFFFFF"/>
                <w:vertAlign w:val="baseline"/>
                <w:lang w:val="en-US" w:eastAsia="zh-CN"/>
              </w:rPr>
              <w:t>6</w:t>
            </w:r>
          </w:p>
        </w:tc>
        <w:tc>
          <w:tcPr>
            <w:tcW w:w="3682" w:type="dxa"/>
            <w:shd w:val="clear" w:color="auto" w:fill="auto"/>
            <w:vAlign w:val="top"/>
          </w:tcPr>
          <w:p w14:paraId="64557C53">
            <w:pPr>
              <w:pStyle w:val="6"/>
              <w:keepNext w:val="0"/>
              <w:keepLines w:val="0"/>
              <w:widowControl/>
              <w:suppressLineNumbers w:val="0"/>
              <w:spacing w:before="0" w:beforeAutospacing="0" w:after="0" w:afterAutospacing="0" w:line="360" w:lineRule="auto"/>
              <w:ind w:left="0" w:leftChars="0" w:right="0" w:rightChars="0"/>
              <w:jc w:val="both"/>
              <w:rPr>
                <w:rFonts w:hint="eastAsia" w:ascii="宋体" w:hAnsi="宋体" w:eastAsia="宋体" w:cs="宋体"/>
                <w:b/>
                <w:bCs/>
                <w:i w:val="0"/>
                <w:caps w:val="0"/>
                <w:color w:val="000000"/>
                <w:spacing w:val="0"/>
                <w:kern w:val="0"/>
                <w:sz w:val="24"/>
                <w:szCs w:val="24"/>
                <w:shd w:val="clear" w:color="auto" w:fill="FFFFFF"/>
                <w:vertAlign w:val="baseline"/>
                <w:lang w:val="en-US" w:eastAsia="zh-CN" w:bidi="ar"/>
              </w:rPr>
            </w:pPr>
            <w:r>
              <w:rPr>
                <w:rFonts w:hint="eastAsia" w:ascii="宋体" w:hAnsi="宋体" w:eastAsia="宋体" w:cs="宋体"/>
                <w:b/>
                <w:bCs/>
                <w:i w:val="0"/>
                <w:caps w:val="0"/>
                <w:color w:val="000000"/>
                <w:spacing w:val="0"/>
                <w:sz w:val="24"/>
                <w:szCs w:val="24"/>
                <w:shd w:val="clear" w:color="auto" w:fill="FFFFFF"/>
                <w:vertAlign w:val="baseline"/>
              </w:rPr>
              <w:t>1.8m床</w:t>
            </w:r>
          </w:p>
        </w:tc>
        <w:tc>
          <w:tcPr>
            <w:tcW w:w="2985" w:type="dxa"/>
          </w:tcPr>
          <w:p w14:paraId="7A9FB842">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c>
          <w:tcPr>
            <w:tcW w:w="1516" w:type="dxa"/>
          </w:tcPr>
          <w:p w14:paraId="2D7F04BF">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r>
      <w:tr w14:paraId="1CCB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tcPr>
          <w:p w14:paraId="42DDC82C">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lang w:val="en-US" w:eastAsia="zh-CN"/>
              </w:rPr>
            </w:pPr>
            <w:r>
              <w:rPr>
                <w:rFonts w:hint="eastAsia" w:ascii="宋体" w:hAnsi="宋体" w:eastAsia="宋体" w:cs="宋体"/>
                <w:b/>
                <w:bCs/>
                <w:i w:val="0"/>
                <w:caps w:val="0"/>
                <w:color w:val="000000"/>
                <w:spacing w:val="0"/>
                <w:sz w:val="24"/>
                <w:szCs w:val="24"/>
                <w:shd w:val="clear" w:color="auto" w:fill="FFFFFF"/>
                <w:vertAlign w:val="baseline"/>
                <w:lang w:val="en-US" w:eastAsia="zh-CN"/>
              </w:rPr>
              <w:t>7</w:t>
            </w:r>
          </w:p>
        </w:tc>
        <w:tc>
          <w:tcPr>
            <w:tcW w:w="3682" w:type="dxa"/>
            <w:shd w:val="clear" w:color="auto" w:fill="auto"/>
            <w:vAlign w:val="top"/>
          </w:tcPr>
          <w:p w14:paraId="65A043F6">
            <w:pPr>
              <w:pStyle w:val="6"/>
              <w:keepNext w:val="0"/>
              <w:keepLines w:val="0"/>
              <w:widowControl/>
              <w:suppressLineNumbers w:val="0"/>
              <w:spacing w:before="0" w:beforeAutospacing="0" w:after="0" w:afterAutospacing="0" w:line="360" w:lineRule="auto"/>
              <w:ind w:left="0" w:leftChars="0" w:right="0" w:rightChars="0"/>
              <w:jc w:val="both"/>
              <w:rPr>
                <w:rFonts w:hint="eastAsia" w:ascii="宋体" w:hAnsi="宋体" w:eastAsia="宋体" w:cs="宋体"/>
                <w:b/>
                <w:bCs/>
                <w:i w:val="0"/>
                <w:caps w:val="0"/>
                <w:color w:val="000000"/>
                <w:spacing w:val="0"/>
                <w:kern w:val="0"/>
                <w:sz w:val="24"/>
                <w:szCs w:val="24"/>
                <w:shd w:val="clear" w:color="auto" w:fill="FFFFFF"/>
                <w:vertAlign w:val="baseline"/>
                <w:lang w:val="en-US" w:eastAsia="zh-CN" w:bidi="ar"/>
              </w:rPr>
            </w:pPr>
            <w:r>
              <w:rPr>
                <w:rFonts w:hint="eastAsia" w:ascii="宋体" w:hAnsi="宋体" w:eastAsia="宋体" w:cs="宋体"/>
                <w:b/>
                <w:bCs/>
                <w:i w:val="0"/>
                <w:caps w:val="0"/>
                <w:color w:val="000000"/>
                <w:spacing w:val="0"/>
                <w:sz w:val="24"/>
                <w:szCs w:val="24"/>
                <w:shd w:val="clear" w:color="auto" w:fill="FFFFFF"/>
                <w:vertAlign w:val="baseline"/>
              </w:rPr>
              <w:t>床头柜</w:t>
            </w:r>
          </w:p>
        </w:tc>
        <w:tc>
          <w:tcPr>
            <w:tcW w:w="2985" w:type="dxa"/>
          </w:tcPr>
          <w:p w14:paraId="65E064EB">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c>
          <w:tcPr>
            <w:tcW w:w="1516" w:type="dxa"/>
          </w:tcPr>
          <w:p w14:paraId="0BE1EFA2">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r>
      <w:tr w14:paraId="15F93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tcPr>
          <w:p w14:paraId="71732C39">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lang w:val="en-US" w:eastAsia="zh-CN"/>
              </w:rPr>
            </w:pPr>
            <w:r>
              <w:rPr>
                <w:rFonts w:hint="eastAsia" w:ascii="宋体" w:hAnsi="宋体" w:eastAsia="宋体" w:cs="宋体"/>
                <w:b/>
                <w:bCs/>
                <w:i w:val="0"/>
                <w:caps w:val="0"/>
                <w:color w:val="000000"/>
                <w:spacing w:val="0"/>
                <w:sz w:val="24"/>
                <w:szCs w:val="24"/>
                <w:shd w:val="clear" w:color="auto" w:fill="FFFFFF"/>
                <w:vertAlign w:val="baseline"/>
                <w:lang w:val="en-US" w:eastAsia="zh-CN"/>
              </w:rPr>
              <w:t>8</w:t>
            </w:r>
          </w:p>
        </w:tc>
        <w:tc>
          <w:tcPr>
            <w:tcW w:w="3682" w:type="dxa"/>
            <w:shd w:val="clear" w:color="auto" w:fill="auto"/>
            <w:vAlign w:val="top"/>
          </w:tcPr>
          <w:p w14:paraId="79515F00">
            <w:pPr>
              <w:pStyle w:val="6"/>
              <w:keepNext w:val="0"/>
              <w:keepLines w:val="0"/>
              <w:widowControl/>
              <w:suppressLineNumbers w:val="0"/>
              <w:spacing w:before="0" w:beforeAutospacing="0" w:after="0" w:afterAutospacing="0" w:line="360" w:lineRule="auto"/>
              <w:ind w:left="0" w:leftChars="0" w:right="0" w:rightChars="0"/>
              <w:jc w:val="both"/>
              <w:rPr>
                <w:rFonts w:hint="eastAsia" w:ascii="宋体" w:hAnsi="宋体" w:eastAsia="宋体" w:cs="宋体"/>
                <w:b/>
                <w:bCs/>
                <w:i w:val="0"/>
                <w:caps w:val="0"/>
                <w:color w:val="000000"/>
                <w:spacing w:val="0"/>
                <w:kern w:val="0"/>
                <w:sz w:val="24"/>
                <w:szCs w:val="24"/>
                <w:shd w:val="clear" w:color="auto" w:fill="FFFFFF"/>
                <w:vertAlign w:val="baseline"/>
                <w:lang w:val="en-US" w:eastAsia="zh-CN" w:bidi="ar"/>
              </w:rPr>
            </w:pPr>
            <w:r>
              <w:rPr>
                <w:rFonts w:hint="eastAsia" w:ascii="宋体" w:hAnsi="宋体" w:eastAsia="宋体" w:cs="宋体"/>
                <w:b/>
                <w:bCs/>
                <w:i w:val="0"/>
                <w:caps w:val="0"/>
                <w:color w:val="000000"/>
                <w:spacing w:val="0"/>
                <w:sz w:val="24"/>
                <w:szCs w:val="24"/>
                <w:shd w:val="clear" w:color="auto" w:fill="FFFFFF"/>
                <w:vertAlign w:val="baseline"/>
              </w:rPr>
              <w:t>1.5m床垫</w:t>
            </w:r>
          </w:p>
        </w:tc>
        <w:tc>
          <w:tcPr>
            <w:tcW w:w="2985" w:type="dxa"/>
          </w:tcPr>
          <w:p w14:paraId="07CC1AA0">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c>
          <w:tcPr>
            <w:tcW w:w="1516" w:type="dxa"/>
          </w:tcPr>
          <w:p w14:paraId="3FF39631">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r>
      <w:tr w14:paraId="710EE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tcPr>
          <w:p w14:paraId="5EDA4070">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lang w:val="en-US" w:eastAsia="zh-CN"/>
              </w:rPr>
            </w:pPr>
            <w:r>
              <w:rPr>
                <w:rFonts w:hint="eastAsia" w:ascii="宋体" w:hAnsi="宋体" w:eastAsia="宋体" w:cs="宋体"/>
                <w:b/>
                <w:bCs/>
                <w:i w:val="0"/>
                <w:caps w:val="0"/>
                <w:color w:val="000000"/>
                <w:spacing w:val="0"/>
                <w:sz w:val="24"/>
                <w:szCs w:val="24"/>
                <w:shd w:val="clear" w:color="auto" w:fill="FFFFFF"/>
                <w:vertAlign w:val="baseline"/>
                <w:lang w:val="en-US" w:eastAsia="zh-CN"/>
              </w:rPr>
              <w:t>9</w:t>
            </w:r>
          </w:p>
        </w:tc>
        <w:tc>
          <w:tcPr>
            <w:tcW w:w="3682" w:type="dxa"/>
            <w:shd w:val="clear" w:color="auto" w:fill="auto"/>
            <w:vAlign w:val="top"/>
          </w:tcPr>
          <w:p w14:paraId="4BF051D5">
            <w:pPr>
              <w:pStyle w:val="6"/>
              <w:keepNext w:val="0"/>
              <w:keepLines w:val="0"/>
              <w:widowControl/>
              <w:suppressLineNumbers w:val="0"/>
              <w:spacing w:before="0" w:beforeAutospacing="0" w:after="0" w:afterAutospacing="0" w:line="360" w:lineRule="auto"/>
              <w:ind w:left="0" w:leftChars="0" w:right="0" w:rightChars="0"/>
              <w:jc w:val="both"/>
              <w:rPr>
                <w:rFonts w:hint="eastAsia" w:ascii="宋体" w:hAnsi="宋体" w:eastAsia="宋体" w:cs="宋体"/>
                <w:b/>
                <w:bCs/>
                <w:i w:val="0"/>
                <w:caps w:val="0"/>
                <w:color w:val="000000"/>
                <w:spacing w:val="0"/>
                <w:kern w:val="0"/>
                <w:sz w:val="24"/>
                <w:szCs w:val="24"/>
                <w:shd w:val="clear" w:color="auto" w:fill="FFFFFF"/>
                <w:vertAlign w:val="baseline"/>
                <w:lang w:val="en-US" w:eastAsia="zh-CN" w:bidi="ar"/>
              </w:rPr>
            </w:pPr>
            <w:r>
              <w:rPr>
                <w:rFonts w:hint="eastAsia" w:ascii="宋体" w:hAnsi="宋体" w:eastAsia="宋体" w:cs="宋体"/>
                <w:b/>
                <w:bCs/>
                <w:i w:val="0"/>
                <w:caps w:val="0"/>
                <w:color w:val="000000"/>
                <w:spacing w:val="0"/>
                <w:sz w:val="24"/>
                <w:szCs w:val="24"/>
                <w:shd w:val="clear" w:color="auto" w:fill="FFFFFF"/>
                <w:vertAlign w:val="baseline"/>
              </w:rPr>
              <w:t>1.8m床垫</w:t>
            </w:r>
          </w:p>
        </w:tc>
        <w:tc>
          <w:tcPr>
            <w:tcW w:w="2985" w:type="dxa"/>
          </w:tcPr>
          <w:p w14:paraId="3938DC58">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c>
          <w:tcPr>
            <w:tcW w:w="1516" w:type="dxa"/>
          </w:tcPr>
          <w:p w14:paraId="360388D2">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r>
      <w:tr w14:paraId="6CB7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tcPr>
          <w:p w14:paraId="67DD9053">
            <w:pPr>
              <w:pStyle w:val="6"/>
              <w:keepNext w:val="0"/>
              <w:keepLines w:val="0"/>
              <w:widowControl/>
              <w:suppressLineNumbers w:val="0"/>
              <w:spacing w:before="0" w:beforeAutospacing="0" w:after="0" w:afterAutospacing="0" w:line="360" w:lineRule="auto"/>
              <w:ind w:right="0"/>
              <w:jc w:val="both"/>
              <w:rPr>
                <w:rFonts w:hint="default" w:ascii="宋体" w:hAnsi="宋体" w:eastAsia="宋体" w:cs="宋体"/>
                <w:b/>
                <w:bCs/>
                <w:i w:val="0"/>
                <w:caps w:val="0"/>
                <w:color w:val="000000"/>
                <w:spacing w:val="0"/>
                <w:sz w:val="24"/>
                <w:szCs w:val="24"/>
                <w:shd w:val="clear" w:color="auto" w:fill="FFFFFF"/>
                <w:vertAlign w:val="baseline"/>
                <w:lang w:val="en-US" w:eastAsia="zh-CN"/>
              </w:rPr>
            </w:pPr>
            <w:r>
              <w:rPr>
                <w:rFonts w:hint="eastAsia" w:ascii="宋体" w:hAnsi="宋体" w:eastAsia="宋体" w:cs="宋体"/>
                <w:b/>
                <w:bCs/>
                <w:i w:val="0"/>
                <w:caps w:val="0"/>
                <w:color w:val="000000"/>
                <w:spacing w:val="0"/>
                <w:sz w:val="24"/>
                <w:szCs w:val="24"/>
                <w:shd w:val="clear" w:color="auto" w:fill="FFFFFF"/>
                <w:vertAlign w:val="baseline"/>
                <w:lang w:val="en-US" w:eastAsia="zh-CN"/>
              </w:rPr>
              <w:t>10</w:t>
            </w:r>
          </w:p>
        </w:tc>
        <w:tc>
          <w:tcPr>
            <w:tcW w:w="3682" w:type="dxa"/>
            <w:shd w:val="clear" w:color="auto" w:fill="auto"/>
            <w:vAlign w:val="top"/>
          </w:tcPr>
          <w:p w14:paraId="7755E341">
            <w:pPr>
              <w:pStyle w:val="6"/>
              <w:keepNext w:val="0"/>
              <w:keepLines w:val="0"/>
              <w:widowControl/>
              <w:suppressLineNumbers w:val="0"/>
              <w:spacing w:before="0" w:beforeAutospacing="0" w:after="0" w:afterAutospacing="0" w:line="360" w:lineRule="auto"/>
              <w:ind w:left="0" w:leftChars="0" w:right="0" w:rightChars="0"/>
              <w:jc w:val="both"/>
              <w:rPr>
                <w:rFonts w:hint="eastAsia" w:ascii="宋体" w:hAnsi="宋体" w:eastAsia="宋体" w:cs="宋体"/>
                <w:b/>
                <w:bCs/>
                <w:i w:val="0"/>
                <w:caps w:val="0"/>
                <w:color w:val="000000"/>
                <w:spacing w:val="0"/>
                <w:kern w:val="0"/>
                <w:sz w:val="24"/>
                <w:szCs w:val="24"/>
                <w:shd w:val="clear" w:color="auto" w:fill="FFFFFF"/>
                <w:vertAlign w:val="baseline"/>
                <w:lang w:val="en-US" w:eastAsia="zh-CN" w:bidi="ar"/>
              </w:rPr>
            </w:pPr>
            <w:r>
              <w:rPr>
                <w:rFonts w:hint="eastAsia" w:ascii="宋体" w:hAnsi="宋体" w:eastAsia="宋体" w:cs="宋体"/>
                <w:b/>
                <w:bCs/>
                <w:i w:val="0"/>
                <w:caps w:val="0"/>
                <w:color w:val="000000"/>
                <w:spacing w:val="0"/>
                <w:sz w:val="24"/>
                <w:szCs w:val="24"/>
                <w:shd w:val="clear" w:color="auto" w:fill="FFFFFF"/>
                <w:vertAlign w:val="baseline"/>
              </w:rPr>
              <w:t>窗帘(罗马杆)</w:t>
            </w:r>
          </w:p>
        </w:tc>
        <w:tc>
          <w:tcPr>
            <w:tcW w:w="2985" w:type="dxa"/>
          </w:tcPr>
          <w:p w14:paraId="4D52093F">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c>
          <w:tcPr>
            <w:tcW w:w="1516" w:type="dxa"/>
          </w:tcPr>
          <w:p w14:paraId="662F9BF3">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r>
      <w:tr w14:paraId="0CA18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tcPr>
          <w:p w14:paraId="1201A684">
            <w:pPr>
              <w:pStyle w:val="6"/>
              <w:keepNext w:val="0"/>
              <w:keepLines w:val="0"/>
              <w:widowControl/>
              <w:suppressLineNumbers w:val="0"/>
              <w:spacing w:before="0" w:beforeAutospacing="0" w:after="0" w:afterAutospacing="0" w:line="360" w:lineRule="auto"/>
              <w:ind w:right="0"/>
              <w:jc w:val="both"/>
              <w:rPr>
                <w:rFonts w:hint="default" w:ascii="宋体" w:hAnsi="宋体" w:eastAsia="宋体" w:cs="宋体"/>
                <w:b/>
                <w:bCs/>
                <w:i w:val="0"/>
                <w:caps w:val="0"/>
                <w:color w:val="000000"/>
                <w:spacing w:val="0"/>
                <w:sz w:val="24"/>
                <w:szCs w:val="24"/>
                <w:shd w:val="clear" w:color="auto" w:fill="FFFFFF"/>
                <w:vertAlign w:val="baseline"/>
                <w:lang w:val="en-US" w:eastAsia="zh-CN"/>
              </w:rPr>
            </w:pPr>
            <w:r>
              <w:rPr>
                <w:rFonts w:hint="eastAsia" w:ascii="宋体" w:hAnsi="宋体" w:eastAsia="宋体" w:cs="宋体"/>
                <w:b/>
                <w:bCs/>
                <w:i w:val="0"/>
                <w:caps w:val="0"/>
                <w:color w:val="000000"/>
                <w:spacing w:val="0"/>
                <w:sz w:val="24"/>
                <w:szCs w:val="24"/>
                <w:shd w:val="clear" w:color="auto" w:fill="FFFFFF"/>
                <w:vertAlign w:val="baseline"/>
                <w:lang w:val="en-US" w:eastAsia="zh-CN"/>
              </w:rPr>
              <w:t>11</w:t>
            </w:r>
          </w:p>
        </w:tc>
        <w:tc>
          <w:tcPr>
            <w:tcW w:w="3682" w:type="dxa"/>
            <w:shd w:val="clear" w:color="auto" w:fill="auto"/>
            <w:vAlign w:val="top"/>
          </w:tcPr>
          <w:p w14:paraId="4279994F">
            <w:pPr>
              <w:pStyle w:val="6"/>
              <w:keepNext w:val="0"/>
              <w:keepLines w:val="0"/>
              <w:widowControl/>
              <w:suppressLineNumbers w:val="0"/>
              <w:spacing w:before="0" w:beforeAutospacing="0" w:after="0" w:afterAutospacing="0" w:line="360" w:lineRule="auto"/>
              <w:ind w:left="0" w:leftChars="0" w:right="0" w:rightChars="0"/>
              <w:jc w:val="both"/>
              <w:rPr>
                <w:rFonts w:hint="eastAsia" w:ascii="宋体" w:hAnsi="宋体" w:eastAsia="宋体" w:cs="宋体"/>
                <w:b/>
                <w:bCs/>
                <w:i w:val="0"/>
                <w:caps w:val="0"/>
                <w:color w:val="000000"/>
                <w:spacing w:val="0"/>
                <w:kern w:val="0"/>
                <w:sz w:val="24"/>
                <w:szCs w:val="24"/>
                <w:shd w:val="clear" w:color="auto" w:fill="FFFFFF"/>
                <w:vertAlign w:val="baseline"/>
                <w:lang w:val="en-US" w:eastAsia="zh-CN" w:bidi="ar"/>
              </w:rPr>
            </w:pPr>
            <w:r>
              <w:rPr>
                <w:rFonts w:hint="eastAsia" w:ascii="宋体" w:hAnsi="宋体" w:eastAsia="宋体" w:cs="宋体"/>
                <w:b/>
                <w:bCs/>
                <w:i w:val="0"/>
                <w:caps w:val="0"/>
                <w:color w:val="000000"/>
                <w:spacing w:val="0"/>
                <w:sz w:val="24"/>
                <w:szCs w:val="24"/>
                <w:shd w:val="clear" w:color="auto" w:fill="FFFFFF"/>
                <w:vertAlign w:val="baseline"/>
              </w:rPr>
              <w:t>灯具(1盏76W客厅吸顶灯、1盏23W客厅吸顶灯、2盏38W、30W卧室吸顶灯、1盏18W阳台吸顶灯)</w:t>
            </w:r>
          </w:p>
        </w:tc>
        <w:tc>
          <w:tcPr>
            <w:tcW w:w="2985" w:type="dxa"/>
          </w:tcPr>
          <w:p w14:paraId="390D3803">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c>
          <w:tcPr>
            <w:tcW w:w="1516" w:type="dxa"/>
          </w:tcPr>
          <w:p w14:paraId="121F46DA">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r>
      <w:tr w14:paraId="4FFD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tcPr>
          <w:p w14:paraId="57B80457">
            <w:pPr>
              <w:pStyle w:val="6"/>
              <w:keepNext w:val="0"/>
              <w:keepLines w:val="0"/>
              <w:widowControl/>
              <w:suppressLineNumbers w:val="0"/>
              <w:spacing w:before="0" w:beforeAutospacing="0" w:after="0" w:afterAutospacing="0" w:line="360" w:lineRule="auto"/>
              <w:ind w:right="0"/>
              <w:jc w:val="both"/>
              <w:rPr>
                <w:rFonts w:hint="default" w:ascii="宋体" w:hAnsi="宋体" w:eastAsia="宋体" w:cs="宋体"/>
                <w:b/>
                <w:bCs/>
                <w:i w:val="0"/>
                <w:caps w:val="0"/>
                <w:color w:val="000000"/>
                <w:spacing w:val="0"/>
                <w:sz w:val="24"/>
                <w:szCs w:val="24"/>
                <w:shd w:val="clear" w:color="auto" w:fill="FFFFFF"/>
                <w:vertAlign w:val="baseline"/>
                <w:lang w:val="en-US" w:eastAsia="zh-CN"/>
              </w:rPr>
            </w:pPr>
            <w:r>
              <w:rPr>
                <w:rFonts w:hint="eastAsia" w:ascii="宋体" w:hAnsi="宋体" w:eastAsia="宋体" w:cs="宋体"/>
                <w:b/>
                <w:bCs/>
                <w:i w:val="0"/>
                <w:caps w:val="0"/>
                <w:color w:val="000000"/>
                <w:spacing w:val="0"/>
                <w:sz w:val="24"/>
                <w:szCs w:val="24"/>
                <w:shd w:val="clear" w:color="auto" w:fill="FFFFFF"/>
                <w:vertAlign w:val="baseline"/>
                <w:lang w:val="en-US" w:eastAsia="zh-CN"/>
              </w:rPr>
              <w:t>12</w:t>
            </w:r>
          </w:p>
        </w:tc>
        <w:tc>
          <w:tcPr>
            <w:tcW w:w="3682" w:type="dxa"/>
            <w:shd w:val="clear" w:color="auto" w:fill="auto"/>
            <w:vAlign w:val="top"/>
          </w:tcPr>
          <w:p w14:paraId="0A010132">
            <w:pPr>
              <w:pStyle w:val="6"/>
              <w:keepNext w:val="0"/>
              <w:keepLines w:val="0"/>
              <w:widowControl/>
              <w:suppressLineNumbers w:val="0"/>
              <w:spacing w:before="0" w:beforeAutospacing="0" w:after="0" w:afterAutospacing="0" w:line="360" w:lineRule="auto"/>
              <w:ind w:left="0" w:leftChars="0" w:right="0" w:rightChars="0"/>
              <w:jc w:val="both"/>
              <w:rPr>
                <w:rFonts w:hint="eastAsia" w:ascii="宋体" w:hAnsi="宋体" w:eastAsia="宋体" w:cs="宋体"/>
                <w:b/>
                <w:bCs/>
                <w:i w:val="0"/>
                <w:caps w:val="0"/>
                <w:color w:val="000000"/>
                <w:spacing w:val="0"/>
                <w:kern w:val="0"/>
                <w:sz w:val="24"/>
                <w:szCs w:val="24"/>
                <w:shd w:val="clear" w:color="auto" w:fill="FFFFFF"/>
                <w:vertAlign w:val="baseline"/>
                <w:lang w:val="en-US" w:eastAsia="zh-CN" w:bidi="ar"/>
              </w:rPr>
            </w:pPr>
            <w:r>
              <w:rPr>
                <w:rFonts w:hint="eastAsia" w:ascii="宋体" w:hAnsi="宋体" w:eastAsia="宋体" w:cs="宋体"/>
                <w:b/>
                <w:bCs/>
                <w:i w:val="0"/>
                <w:caps w:val="0"/>
                <w:color w:val="000000"/>
                <w:spacing w:val="0"/>
                <w:sz w:val="24"/>
                <w:szCs w:val="24"/>
                <w:shd w:val="clear" w:color="auto" w:fill="FFFFFF"/>
                <w:vertAlign w:val="baseline"/>
              </w:rPr>
              <w:t>浴霸</w:t>
            </w:r>
          </w:p>
        </w:tc>
        <w:tc>
          <w:tcPr>
            <w:tcW w:w="2985" w:type="dxa"/>
          </w:tcPr>
          <w:p w14:paraId="5AE7686B">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c>
          <w:tcPr>
            <w:tcW w:w="1516" w:type="dxa"/>
          </w:tcPr>
          <w:p w14:paraId="4DD3E6C4">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r>
      <w:tr w14:paraId="0F031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tcPr>
          <w:p w14:paraId="217C7635">
            <w:pPr>
              <w:pStyle w:val="6"/>
              <w:keepNext w:val="0"/>
              <w:keepLines w:val="0"/>
              <w:widowControl/>
              <w:suppressLineNumbers w:val="0"/>
              <w:spacing w:before="0" w:beforeAutospacing="0" w:after="0" w:afterAutospacing="0" w:line="360" w:lineRule="auto"/>
              <w:ind w:right="0"/>
              <w:jc w:val="both"/>
              <w:rPr>
                <w:rFonts w:hint="default" w:ascii="宋体" w:hAnsi="宋体" w:eastAsia="宋体" w:cs="宋体"/>
                <w:b/>
                <w:bCs/>
                <w:i w:val="0"/>
                <w:caps w:val="0"/>
                <w:color w:val="000000"/>
                <w:spacing w:val="0"/>
                <w:sz w:val="24"/>
                <w:szCs w:val="24"/>
                <w:shd w:val="clear" w:color="auto" w:fill="FFFFFF"/>
                <w:vertAlign w:val="baseline"/>
                <w:lang w:val="en-US" w:eastAsia="zh-CN"/>
              </w:rPr>
            </w:pPr>
            <w:r>
              <w:rPr>
                <w:rFonts w:hint="eastAsia" w:ascii="宋体" w:hAnsi="宋体" w:eastAsia="宋体" w:cs="宋体"/>
                <w:b/>
                <w:bCs/>
                <w:i w:val="0"/>
                <w:caps w:val="0"/>
                <w:color w:val="000000"/>
                <w:spacing w:val="0"/>
                <w:sz w:val="24"/>
                <w:szCs w:val="24"/>
                <w:shd w:val="clear" w:color="auto" w:fill="FFFFFF"/>
                <w:vertAlign w:val="baseline"/>
                <w:lang w:val="en-US" w:eastAsia="zh-CN"/>
              </w:rPr>
              <w:t>13</w:t>
            </w:r>
          </w:p>
        </w:tc>
        <w:tc>
          <w:tcPr>
            <w:tcW w:w="3682" w:type="dxa"/>
            <w:shd w:val="clear" w:color="auto" w:fill="auto"/>
            <w:vAlign w:val="top"/>
          </w:tcPr>
          <w:p w14:paraId="302F39FA">
            <w:pPr>
              <w:pStyle w:val="6"/>
              <w:keepNext w:val="0"/>
              <w:keepLines w:val="0"/>
              <w:widowControl/>
              <w:suppressLineNumbers w:val="0"/>
              <w:spacing w:before="0" w:beforeAutospacing="0" w:after="0" w:afterAutospacing="0" w:line="360" w:lineRule="auto"/>
              <w:ind w:left="0" w:leftChars="0" w:right="0" w:rightChars="0"/>
              <w:jc w:val="both"/>
              <w:rPr>
                <w:rFonts w:hint="eastAsia" w:ascii="宋体" w:hAnsi="宋体" w:eastAsia="宋体" w:cs="宋体"/>
                <w:b/>
                <w:bCs/>
                <w:i w:val="0"/>
                <w:caps w:val="0"/>
                <w:color w:val="000000"/>
                <w:spacing w:val="0"/>
                <w:kern w:val="0"/>
                <w:sz w:val="24"/>
                <w:szCs w:val="24"/>
                <w:shd w:val="clear" w:color="auto" w:fill="FFFFFF"/>
                <w:vertAlign w:val="baseline"/>
                <w:lang w:val="en-US" w:eastAsia="zh-CN" w:bidi="ar"/>
              </w:rPr>
            </w:pPr>
            <w:r>
              <w:rPr>
                <w:rFonts w:hint="eastAsia" w:ascii="宋体" w:hAnsi="宋体" w:eastAsia="宋体" w:cs="宋体"/>
                <w:b/>
                <w:bCs/>
                <w:i w:val="0"/>
                <w:caps w:val="0"/>
                <w:color w:val="000000"/>
                <w:spacing w:val="0"/>
                <w:sz w:val="24"/>
                <w:szCs w:val="24"/>
                <w:shd w:val="clear" w:color="auto" w:fill="FFFFFF"/>
                <w:vertAlign w:val="baseline"/>
              </w:rPr>
              <w:t>三开门冰箱（风冷无霜）</w:t>
            </w:r>
          </w:p>
        </w:tc>
        <w:tc>
          <w:tcPr>
            <w:tcW w:w="2985" w:type="dxa"/>
          </w:tcPr>
          <w:p w14:paraId="3D295CBD">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c>
          <w:tcPr>
            <w:tcW w:w="1516" w:type="dxa"/>
          </w:tcPr>
          <w:p w14:paraId="67A5404F">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r>
      <w:tr w14:paraId="72AC4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tcPr>
          <w:p w14:paraId="5CC36444">
            <w:pPr>
              <w:pStyle w:val="6"/>
              <w:keepNext w:val="0"/>
              <w:keepLines w:val="0"/>
              <w:widowControl/>
              <w:suppressLineNumbers w:val="0"/>
              <w:spacing w:before="0" w:beforeAutospacing="0" w:after="0" w:afterAutospacing="0" w:line="360" w:lineRule="auto"/>
              <w:ind w:right="0"/>
              <w:jc w:val="both"/>
              <w:rPr>
                <w:rFonts w:hint="default" w:ascii="宋体" w:hAnsi="宋体" w:eastAsia="宋体" w:cs="宋体"/>
                <w:b/>
                <w:bCs/>
                <w:i w:val="0"/>
                <w:caps w:val="0"/>
                <w:color w:val="000000"/>
                <w:spacing w:val="0"/>
                <w:sz w:val="24"/>
                <w:szCs w:val="24"/>
                <w:shd w:val="clear" w:color="auto" w:fill="FFFFFF"/>
                <w:vertAlign w:val="baseline"/>
                <w:lang w:val="en-US" w:eastAsia="zh-CN"/>
              </w:rPr>
            </w:pPr>
            <w:r>
              <w:rPr>
                <w:rFonts w:hint="eastAsia" w:ascii="宋体" w:hAnsi="宋体" w:eastAsia="宋体" w:cs="宋体"/>
                <w:b/>
                <w:bCs/>
                <w:i w:val="0"/>
                <w:caps w:val="0"/>
                <w:color w:val="000000"/>
                <w:spacing w:val="0"/>
                <w:sz w:val="24"/>
                <w:szCs w:val="24"/>
                <w:shd w:val="clear" w:color="auto" w:fill="FFFFFF"/>
                <w:vertAlign w:val="baseline"/>
                <w:lang w:val="en-US" w:eastAsia="zh-CN"/>
              </w:rPr>
              <w:t>14</w:t>
            </w:r>
          </w:p>
        </w:tc>
        <w:tc>
          <w:tcPr>
            <w:tcW w:w="3682" w:type="dxa"/>
            <w:shd w:val="clear" w:color="auto" w:fill="auto"/>
            <w:vAlign w:val="top"/>
          </w:tcPr>
          <w:p w14:paraId="69B3F896">
            <w:pPr>
              <w:pStyle w:val="6"/>
              <w:keepNext w:val="0"/>
              <w:keepLines w:val="0"/>
              <w:widowControl/>
              <w:suppressLineNumbers w:val="0"/>
              <w:spacing w:before="0" w:beforeAutospacing="0" w:after="0" w:afterAutospacing="0" w:line="360" w:lineRule="auto"/>
              <w:ind w:left="0" w:leftChars="0" w:right="0" w:rightChars="0"/>
              <w:jc w:val="both"/>
              <w:rPr>
                <w:rFonts w:hint="eastAsia" w:ascii="宋体" w:hAnsi="宋体" w:eastAsia="宋体" w:cs="宋体"/>
                <w:b/>
                <w:bCs/>
                <w:i w:val="0"/>
                <w:caps w:val="0"/>
                <w:color w:val="000000"/>
                <w:spacing w:val="0"/>
                <w:kern w:val="0"/>
                <w:sz w:val="24"/>
                <w:szCs w:val="24"/>
                <w:shd w:val="clear" w:color="auto" w:fill="FFFFFF"/>
                <w:vertAlign w:val="baseline"/>
                <w:lang w:val="en-US" w:eastAsia="zh-CN" w:bidi="ar"/>
              </w:rPr>
            </w:pPr>
            <w:r>
              <w:rPr>
                <w:rFonts w:hint="eastAsia" w:ascii="宋体" w:hAnsi="宋体" w:eastAsia="宋体" w:cs="宋体"/>
                <w:b/>
                <w:bCs/>
                <w:i w:val="0"/>
                <w:caps w:val="0"/>
                <w:color w:val="000000"/>
                <w:spacing w:val="0"/>
                <w:sz w:val="24"/>
                <w:szCs w:val="24"/>
                <w:shd w:val="clear" w:color="auto" w:fill="FFFFFF"/>
                <w:vertAlign w:val="baseline"/>
              </w:rPr>
              <w:t>抽油烟机</w:t>
            </w:r>
          </w:p>
        </w:tc>
        <w:tc>
          <w:tcPr>
            <w:tcW w:w="2985" w:type="dxa"/>
          </w:tcPr>
          <w:p w14:paraId="23484D6F">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c>
          <w:tcPr>
            <w:tcW w:w="1516" w:type="dxa"/>
          </w:tcPr>
          <w:p w14:paraId="7DCF012F">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r>
      <w:tr w14:paraId="7A8F5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tcPr>
          <w:p w14:paraId="11D0800B">
            <w:pPr>
              <w:pStyle w:val="6"/>
              <w:keepNext w:val="0"/>
              <w:keepLines w:val="0"/>
              <w:widowControl/>
              <w:suppressLineNumbers w:val="0"/>
              <w:spacing w:before="0" w:beforeAutospacing="0" w:after="0" w:afterAutospacing="0" w:line="360" w:lineRule="auto"/>
              <w:ind w:right="0"/>
              <w:jc w:val="both"/>
              <w:rPr>
                <w:rFonts w:hint="default" w:ascii="宋体" w:hAnsi="宋体" w:eastAsia="宋体" w:cs="宋体"/>
                <w:b/>
                <w:bCs/>
                <w:i w:val="0"/>
                <w:caps w:val="0"/>
                <w:color w:val="000000"/>
                <w:spacing w:val="0"/>
                <w:sz w:val="24"/>
                <w:szCs w:val="24"/>
                <w:shd w:val="clear" w:color="auto" w:fill="FFFFFF"/>
                <w:vertAlign w:val="baseline"/>
                <w:lang w:val="en-US" w:eastAsia="zh-CN"/>
              </w:rPr>
            </w:pPr>
            <w:r>
              <w:rPr>
                <w:rFonts w:hint="eastAsia" w:ascii="宋体" w:hAnsi="宋体" w:eastAsia="宋体" w:cs="宋体"/>
                <w:b/>
                <w:bCs/>
                <w:i w:val="0"/>
                <w:caps w:val="0"/>
                <w:color w:val="000000"/>
                <w:spacing w:val="0"/>
                <w:sz w:val="24"/>
                <w:szCs w:val="24"/>
                <w:shd w:val="clear" w:color="auto" w:fill="FFFFFF"/>
                <w:vertAlign w:val="baseline"/>
                <w:lang w:val="en-US" w:eastAsia="zh-CN"/>
              </w:rPr>
              <w:t>15</w:t>
            </w:r>
          </w:p>
        </w:tc>
        <w:tc>
          <w:tcPr>
            <w:tcW w:w="3682" w:type="dxa"/>
            <w:shd w:val="clear" w:color="auto" w:fill="auto"/>
            <w:vAlign w:val="top"/>
          </w:tcPr>
          <w:p w14:paraId="3073E062">
            <w:pPr>
              <w:pStyle w:val="6"/>
              <w:keepNext w:val="0"/>
              <w:keepLines w:val="0"/>
              <w:widowControl/>
              <w:suppressLineNumbers w:val="0"/>
              <w:spacing w:before="0" w:beforeAutospacing="0" w:after="0" w:afterAutospacing="0" w:line="360" w:lineRule="auto"/>
              <w:ind w:left="0" w:leftChars="0" w:right="0" w:rightChars="0"/>
              <w:jc w:val="both"/>
              <w:rPr>
                <w:rFonts w:hint="eastAsia" w:ascii="宋体" w:hAnsi="宋体" w:eastAsia="宋体" w:cs="宋体"/>
                <w:b/>
                <w:bCs/>
                <w:i w:val="0"/>
                <w:caps w:val="0"/>
                <w:color w:val="000000"/>
                <w:spacing w:val="0"/>
                <w:kern w:val="0"/>
                <w:sz w:val="24"/>
                <w:szCs w:val="24"/>
                <w:shd w:val="clear" w:color="auto" w:fill="FFFFFF"/>
                <w:vertAlign w:val="baseline"/>
                <w:lang w:val="en-US" w:eastAsia="zh-CN" w:bidi="ar"/>
              </w:rPr>
            </w:pPr>
            <w:r>
              <w:rPr>
                <w:rFonts w:hint="eastAsia" w:ascii="宋体" w:hAnsi="宋体" w:eastAsia="宋体" w:cs="宋体"/>
                <w:b/>
                <w:bCs/>
                <w:i w:val="0"/>
                <w:caps w:val="0"/>
                <w:color w:val="000000"/>
                <w:spacing w:val="0"/>
                <w:sz w:val="24"/>
                <w:szCs w:val="24"/>
                <w:shd w:val="clear" w:color="auto" w:fill="FFFFFF"/>
                <w:vertAlign w:val="baseline"/>
              </w:rPr>
              <w:t>燃气灶</w:t>
            </w:r>
          </w:p>
        </w:tc>
        <w:tc>
          <w:tcPr>
            <w:tcW w:w="2985" w:type="dxa"/>
          </w:tcPr>
          <w:p w14:paraId="78476C4F">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c>
          <w:tcPr>
            <w:tcW w:w="1516" w:type="dxa"/>
          </w:tcPr>
          <w:p w14:paraId="0123FDED">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r>
      <w:tr w14:paraId="49197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tcPr>
          <w:p w14:paraId="02AA79DF">
            <w:pPr>
              <w:pStyle w:val="6"/>
              <w:keepNext w:val="0"/>
              <w:keepLines w:val="0"/>
              <w:widowControl/>
              <w:suppressLineNumbers w:val="0"/>
              <w:spacing w:before="0" w:beforeAutospacing="0" w:after="0" w:afterAutospacing="0" w:line="360" w:lineRule="auto"/>
              <w:ind w:right="0"/>
              <w:jc w:val="both"/>
              <w:rPr>
                <w:rFonts w:hint="default" w:ascii="宋体" w:hAnsi="宋体" w:eastAsia="宋体" w:cs="宋体"/>
                <w:b/>
                <w:bCs/>
                <w:i w:val="0"/>
                <w:caps w:val="0"/>
                <w:color w:val="000000"/>
                <w:spacing w:val="0"/>
                <w:sz w:val="24"/>
                <w:szCs w:val="24"/>
                <w:shd w:val="clear" w:color="auto" w:fill="FFFFFF"/>
                <w:vertAlign w:val="baseline"/>
                <w:lang w:val="en-US" w:eastAsia="zh-CN"/>
              </w:rPr>
            </w:pPr>
            <w:r>
              <w:rPr>
                <w:rFonts w:hint="eastAsia" w:ascii="宋体" w:hAnsi="宋体" w:eastAsia="宋体" w:cs="宋体"/>
                <w:b/>
                <w:bCs/>
                <w:i w:val="0"/>
                <w:caps w:val="0"/>
                <w:color w:val="000000"/>
                <w:spacing w:val="0"/>
                <w:sz w:val="24"/>
                <w:szCs w:val="24"/>
                <w:shd w:val="clear" w:color="auto" w:fill="FFFFFF"/>
                <w:vertAlign w:val="baseline"/>
                <w:lang w:val="en-US" w:eastAsia="zh-CN"/>
              </w:rPr>
              <w:t>16</w:t>
            </w:r>
          </w:p>
        </w:tc>
        <w:tc>
          <w:tcPr>
            <w:tcW w:w="3682" w:type="dxa"/>
            <w:shd w:val="clear" w:color="auto" w:fill="auto"/>
            <w:vAlign w:val="top"/>
          </w:tcPr>
          <w:p w14:paraId="2AF37174">
            <w:pPr>
              <w:pStyle w:val="6"/>
              <w:keepNext w:val="0"/>
              <w:keepLines w:val="0"/>
              <w:widowControl/>
              <w:suppressLineNumbers w:val="0"/>
              <w:spacing w:before="0" w:beforeAutospacing="0" w:after="0" w:afterAutospacing="0" w:line="360" w:lineRule="auto"/>
              <w:ind w:left="0" w:leftChars="0" w:right="0" w:rightChars="0"/>
              <w:jc w:val="both"/>
              <w:rPr>
                <w:rFonts w:hint="eastAsia" w:ascii="宋体" w:hAnsi="宋体" w:eastAsia="宋体" w:cs="宋体"/>
                <w:b/>
                <w:bCs/>
                <w:i w:val="0"/>
                <w:caps w:val="0"/>
                <w:color w:val="000000"/>
                <w:spacing w:val="0"/>
                <w:kern w:val="0"/>
                <w:sz w:val="24"/>
                <w:szCs w:val="24"/>
                <w:shd w:val="clear" w:color="auto" w:fill="FFFFFF"/>
                <w:vertAlign w:val="baseline"/>
                <w:lang w:val="en-US" w:eastAsia="zh-CN" w:bidi="ar"/>
              </w:rPr>
            </w:pPr>
            <w:r>
              <w:rPr>
                <w:rFonts w:hint="eastAsia" w:ascii="宋体" w:hAnsi="宋体" w:eastAsia="宋体" w:cs="宋体"/>
                <w:b/>
                <w:bCs/>
                <w:i w:val="0"/>
                <w:caps w:val="0"/>
                <w:color w:val="000000"/>
                <w:spacing w:val="0"/>
                <w:sz w:val="24"/>
                <w:szCs w:val="24"/>
                <w:shd w:val="clear" w:color="auto" w:fill="FFFFFF"/>
                <w:vertAlign w:val="baseline"/>
              </w:rPr>
              <w:t>净水器</w:t>
            </w:r>
          </w:p>
        </w:tc>
        <w:tc>
          <w:tcPr>
            <w:tcW w:w="2985" w:type="dxa"/>
          </w:tcPr>
          <w:p w14:paraId="34538401">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c>
          <w:tcPr>
            <w:tcW w:w="1516" w:type="dxa"/>
          </w:tcPr>
          <w:p w14:paraId="30FF4F7E">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r>
      <w:tr w14:paraId="2F44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tcPr>
          <w:p w14:paraId="4CEAE842">
            <w:pPr>
              <w:pStyle w:val="6"/>
              <w:keepNext w:val="0"/>
              <w:keepLines w:val="0"/>
              <w:widowControl/>
              <w:suppressLineNumbers w:val="0"/>
              <w:spacing w:before="0" w:beforeAutospacing="0" w:after="0" w:afterAutospacing="0" w:line="360" w:lineRule="auto"/>
              <w:ind w:right="0"/>
              <w:jc w:val="both"/>
              <w:rPr>
                <w:rFonts w:hint="default" w:ascii="宋体" w:hAnsi="宋体" w:eastAsia="宋体" w:cs="宋体"/>
                <w:b/>
                <w:bCs/>
                <w:i w:val="0"/>
                <w:caps w:val="0"/>
                <w:color w:val="000000"/>
                <w:spacing w:val="0"/>
                <w:sz w:val="24"/>
                <w:szCs w:val="24"/>
                <w:shd w:val="clear" w:color="auto" w:fill="FFFFFF"/>
                <w:vertAlign w:val="baseline"/>
                <w:lang w:val="en-US" w:eastAsia="zh-CN"/>
              </w:rPr>
            </w:pPr>
            <w:r>
              <w:rPr>
                <w:rFonts w:hint="eastAsia" w:ascii="宋体" w:hAnsi="宋体" w:eastAsia="宋体" w:cs="宋体"/>
                <w:b/>
                <w:bCs/>
                <w:i w:val="0"/>
                <w:caps w:val="0"/>
                <w:color w:val="000000"/>
                <w:spacing w:val="0"/>
                <w:sz w:val="24"/>
                <w:szCs w:val="24"/>
                <w:shd w:val="clear" w:color="auto" w:fill="FFFFFF"/>
                <w:vertAlign w:val="baseline"/>
                <w:lang w:val="en-US" w:eastAsia="zh-CN"/>
              </w:rPr>
              <w:t>17</w:t>
            </w:r>
          </w:p>
        </w:tc>
        <w:tc>
          <w:tcPr>
            <w:tcW w:w="3682" w:type="dxa"/>
            <w:shd w:val="clear" w:color="auto" w:fill="auto"/>
            <w:vAlign w:val="top"/>
          </w:tcPr>
          <w:p w14:paraId="5623B0C0">
            <w:pPr>
              <w:pStyle w:val="6"/>
              <w:keepNext w:val="0"/>
              <w:keepLines w:val="0"/>
              <w:widowControl/>
              <w:suppressLineNumbers w:val="0"/>
              <w:spacing w:before="0" w:beforeAutospacing="0" w:after="0" w:afterAutospacing="0" w:line="360" w:lineRule="auto"/>
              <w:ind w:left="0" w:leftChars="0" w:right="0" w:rightChars="0"/>
              <w:jc w:val="both"/>
              <w:rPr>
                <w:rFonts w:hint="eastAsia" w:ascii="宋体" w:hAnsi="宋体" w:eastAsia="宋体" w:cs="宋体"/>
                <w:b/>
                <w:bCs/>
                <w:i w:val="0"/>
                <w:caps w:val="0"/>
                <w:color w:val="000000"/>
                <w:spacing w:val="0"/>
                <w:kern w:val="0"/>
                <w:sz w:val="24"/>
                <w:szCs w:val="24"/>
                <w:shd w:val="clear" w:color="auto" w:fill="FFFFFF"/>
                <w:vertAlign w:val="baseline"/>
                <w:lang w:val="en-US" w:eastAsia="zh-CN" w:bidi="ar"/>
              </w:rPr>
            </w:pPr>
            <w:r>
              <w:rPr>
                <w:rFonts w:hint="eastAsia" w:ascii="宋体" w:hAnsi="宋体" w:eastAsia="宋体" w:cs="宋体"/>
                <w:b/>
                <w:bCs/>
                <w:i w:val="0"/>
                <w:caps w:val="0"/>
                <w:color w:val="000000"/>
                <w:spacing w:val="0"/>
                <w:sz w:val="24"/>
                <w:szCs w:val="24"/>
                <w:shd w:val="clear" w:color="auto" w:fill="FFFFFF"/>
                <w:vertAlign w:val="baseline"/>
              </w:rPr>
              <w:t>管线机</w:t>
            </w:r>
          </w:p>
        </w:tc>
        <w:tc>
          <w:tcPr>
            <w:tcW w:w="2985" w:type="dxa"/>
          </w:tcPr>
          <w:p w14:paraId="27CE8FE1">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c>
          <w:tcPr>
            <w:tcW w:w="1516" w:type="dxa"/>
          </w:tcPr>
          <w:p w14:paraId="5A62973E">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r>
      <w:tr w14:paraId="3619C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tcPr>
          <w:p w14:paraId="61EF16CF">
            <w:pPr>
              <w:pStyle w:val="6"/>
              <w:keepNext w:val="0"/>
              <w:keepLines w:val="0"/>
              <w:widowControl/>
              <w:suppressLineNumbers w:val="0"/>
              <w:spacing w:before="0" w:beforeAutospacing="0" w:after="0" w:afterAutospacing="0" w:line="360" w:lineRule="auto"/>
              <w:ind w:right="0"/>
              <w:jc w:val="both"/>
              <w:rPr>
                <w:rFonts w:hint="default" w:ascii="宋体" w:hAnsi="宋体" w:eastAsia="宋体" w:cs="宋体"/>
                <w:b/>
                <w:bCs/>
                <w:i w:val="0"/>
                <w:caps w:val="0"/>
                <w:color w:val="000000"/>
                <w:spacing w:val="0"/>
                <w:sz w:val="24"/>
                <w:szCs w:val="24"/>
                <w:shd w:val="clear" w:color="auto" w:fill="FFFFFF"/>
                <w:vertAlign w:val="baseline"/>
                <w:lang w:val="en-US" w:eastAsia="zh-CN"/>
              </w:rPr>
            </w:pPr>
            <w:r>
              <w:rPr>
                <w:rFonts w:hint="eastAsia" w:ascii="宋体" w:hAnsi="宋体" w:eastAsia="宋体" w:cs="宋体"/>
                <w:b/>
                <w:bCs/>
                <w:i w:val="0"/>
                <w:caps w:val="0"/>
                <w:color w:val="000000"/>
                <w:spacing w:val="0"/>
                <w:sz w:val="24"/>
                <w:szCs w:val="24"/>
                <w:shd w:val="clear" w:color="auto" w:fill="FFFFFF"/>
                <w:vertAlign w:val="baseline"/>
                <w:lang w:val="en-US" w:eastAsia="zh-CN"/>
              </w:rPr>
              <w:t>18</w:t>
            </w:r>
          </w:p>
        </w:tc>
        <w:tc>
          <w:tcPr>
            <w:tcW w:w="3682" w:type="dxa"/>
            <w:shd w:val="clear" w:color="auto" w:fill="auto"/>
            <w:vAlign w:val="top"/>
          </w:tcPr>
          <w:p w14:paraId="4D734643">
            <w:pPr>
              <w:pStyle w:val="6"/>
              <w:keepNext w:val="0"/>
              <w:keepLines w:val="0"/>
              <w:widowControl/>
              <w:suppressLineNumbers w:val="0"/>
              <w:spacing w:before="0" w:beforeAutospacing="0" w:after="0" w:afterAutospacing="0" w:line="360" w:lineRule="auto"/>
              <w:ind w:left="0" w:leftChars="0" w:right="0" w:rightChars="0"/>
              <w:jc w:val="both"/>
              <w:rPr>
                <w:rFonts w:hint="eastAsia" w:ascii="宋体" w:hAnsi="宋体" w:eastAsia="宋体" w:cs="宋体"/>
                <w:b/>
                <w:bCs/>
                <w:i w:val="0"/>
                <w:caps w:val="0"/>
                <w:color w:val="000000"/>
                <w:spacing w:val="0"/>
                <w:kern w:val="0"/>
                <w:sz w:val="24"/>
                <w:szCs w:val="24"/>
                <w:shd w:val="clear" w:color="auto" w:fill="FFFFFF"/>
                <w:vertAlign w:val="baseline"/>
                <w:lang w:val="en-US" w:eastAsia="zh-CN" w:bidi="ar"/>
              </w:rPr>
            </w:pPr>
            <w:r>
              <w:rPr>
                <w:rFonts w:hint="eastAsia" w:ascii="宋体" w:hAnsi="宋体" w:eastAsia="宋体" w:cs="宋体"/>
                <w:b/>
                <w:bCs/>
                <w:i w:val="0"/>
                <w:caps w:val="0"/>
                <w:color w:val="000000"/>
                <w:spacing w:val="0"/>
                <w:sz w:val="24"/>
                <w:szCs w:val="24"/>
                <w:shd w:val="clear" w:color="auto" w:fill="FFFFFF"/>
                <w:vertAlign w:val="baseline"/>
              </w:rPr>
              <w:t>10公斤洗衣机</w:t>
            </w:r>
          </w:p>
        </w:tc>
        <w:tc>
          <w:tcPr>
            <w:tcW w:w="2985" w:type="dxa"/>
          </w:tcPr>
          <w:p w14:paraId="1212AC4B">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c>
          <w:tcPr>
            <w:tcW w:w="1516" w:type="dxa"/>
          </w:tcPr>
          <w:p w14:paraId="58BF96A2">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r>
      <w:tr w14:paraId="34CDC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tcPr>
          <w:p w14:paraId="7E0BE42F">
            <w:pPr>
              <w:pStyle w:val="6"/>
              <w:keepNext w:val="0"/>
              <w:keepLines w:val="0"/>
              <w:widowControl/>
              <w:suppressLineNumbers w:val="0"/>
              <w:spacing w:before="0" w:beforeAutospacing="0" w:after="0" w:afterAutospacing="0" w:line="360" w:lineRule="auto"/>
              <w:ind w:right="0"/>
              <w:jc w:val="both"/>
              <w:rPr>
                <w:rFonts w:hint="default" w:ascii="宋体" w:hAnsi="宋体" w:eastAsia="宋体" w:cs="宋体"/>
                <w:b/>
                <w:bCs/>
                <w:i w:val="0"/>
                <w:caps w:val="0"/>
                <w:color w:val="000000"/>
                <w:spacing w:val="0"/>
                <w:sz w:val="24"/>
                <w:szCs w:val="24"/>
                <w:shd w:val="clear" w:color="auto" w:fill="FFFFFF"/>
                <w:vertAlign w:val="baseline"/>
                <w:lang w:val="en-US" w:eastAsia="zh-CN"/>
              </w:rPr>
            </w:pPr>
            <w:r>
              <w:rPr>
                <w:rFonts w:hint="eastAsia" w:ascii="宋体" w:hAnsi="宋体" w:eastAsia="宋体" w:cs="宋体"/>
                <w:b/>
                <w:bCs/>
                <w:i w:val="0"/>
                <w:caps w:val="0"/>
                <w:color w:val="000000"/>
                <w:spacing w:val="0"/>
                <w:sz w:val="24"/>
                <w:szCs w:val="24"/>
                <w:shd w:val="clear" w:color="auto" w:fill="FFFFFF"/>
                <w:vertAlign w:val="baseline"/>
                <w:lang w:val="en-US" w:eastAsia="zh-CN"/>
              </w:rPr>
              <w:t>19</w:t>
            </w:r>
          </w:p>
        </w:tc>
        <w:tc>
          <w:tcPr>
            <w:tcW w:w="3682" w:type="dxa"/>
            <w:shd w:val="clear" w:color="auto" w:fill="auto"/>
            <w:vAlign w:val="top"/>
          </w:tcPr>
          <w:p w14:paraId="1FA360E1">
            <w:pPr>
              <w:pStyle w:val="6"/>
              <w:keepNext w:val="0"/>
              <w:keepLines w:val="0"/>
              <w:widowControl/>
              <w:suppressLineNumbers w:val="0"/>
              <w:spacing w:before="0" w:beforeAutospacing="0" w:after="0" w:afterAutospacing="0" w:line="360" w:lineRule="auto"/>
              <w:ind w:left="0" w:leftChars="0" w:right="0" w:rightChars="0"/>
              <w:jc w:val="both"/>
              <w:rPr>
                <w:rFonts w:hint="eastAsia" w:ascii="宋体" w:hAnsi="宋体" w:eastAsia="宋体" w:cs="宋体"/>
                <w:b/>
                <w:bCs/>
                <w:i w:val="0"/>
                <w:caps w:val="0"/>
                <w:color w:val="000000"/>
                <w:spacing w:val="0"/>
                <w:kern w:val="0"/>
                <w:sz w:val="24"/>
                <w:szCs w:val="24"/>
                <w:shd w:val="clear" w:color="auto" w:fill="FFFFFF"/>
                <w:vertAlign w:val="baseline"/>
                <w:lang w:val="en-US" w:eastAsia="zh-CN" w:bidi="ar"/>
              </w:rPr>
            </w:pPr>
            <w:r>
              <w:rPr>
                <w:rFonts w:hint="eastAsia" w:ascii="宋体" w:hAnsi="宋体" w:eastAsia="宋体" w:cs="宋体"/>
                <w:b/>
                <w:bCs/>
                <w:i w:val="0"/>
                <w:caps w:val="0"/>
                <w:color w:val="000000"/>
                <w:spacing w:val="0"/>
                <w:sz w:val="24"/>
                <w:szCs w:val="24"/>
                <w:shd w:val="clear" w:color="auto" w:fill="FFFFFF"/>
                <w:vertAlign w:val="baseline"/>
              </w:rPr>
              <w:t>投影仪</w:t>
            </w:r>
          </w:p>
        </w:tc>
        <w:tc>
          <w:tcPr>
            <w:tcW w:w="2985" w:type="dxa"/>
          </w:tcPr>
          <w:p w14:paraId="02ED6959">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c>
          <w:tcPr>
            <w:tcW w:w="1516" w:type="dxa"/>
          </w:tcPr>
          <w:p w14:paraId="316E47DA">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r>
      <w:tr w14:paraId="5D5BD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83" w:type="dxa"/>
          </w:tcPr>
          <w:p w14:paraId="1AF430A0">
            <w:pPr>
              <w:pStyle w:val="6"/>
              <w:keepNext w:val="0"/>
              <w:keepLines w:val="0"/>
              <w:widowControl/>
              <w:suppressLineNumbers w:val="0"/>
              <w:spacing w:before="0" w:beforeAutospacing="0" w:after="0" w:afterAutospacing="0" w:line="360" w:lineRule="auto"/>
              <w:ind w:right="0"/>
              <w:jc w:val="both"/>
              <w:rPr>
                <w:rFonts w:hint="default" w:ascii="宋体" w:hAnsi="宋体" w:eastAsia="宋体" w:cs="宋体"/>
                <w:b/>
                <w:bCs/>
                <w:i w:val="0"/>
                <w:caps w:val="0"/>
                <w:color w:val="000000"/>
                <w:spacing w:val="0"/>
                <w:sz w:val="24"/>
                <w:szCs w:val="24"/>
                <w:shd w:val="clear" w:color="auto" w:fill="FFFFFF"/>
                <w:vertAlign w:val="baseline"/>
                <w:lang w:val="en-US" w:eastAsia="zh-CN"/>
              </w:rPr>
            </w:pPr>
            <w:r>
              <w:rPr>
                <w:rFonts w:hint="eastAsia" w:ascii="宋体" w:hAnsi="宋体" w:eastAsia="宋体" w:cs="宋体"/>
                <w:b/>
                <w:bCs/>
                <w:i w:val="0"/>
                <w:caps w:val="0"/>
                <w:color w:val="000000"/>
                <w:spacing w:val="0"/>
                <w:sz w:val="24"/>
                <w:szCs w:val="24"/>
                <w:shd w:val="clear" w:color="auto" w:fill="FFFFFF"/>
                <w:vertAlign w:val="baseline"/>
                <w:lang w:val="en-US" w:eastAsia="zh-CN"/>
              </w:rPr>
              <w:t>20</w:t>
            </w:r>
          </w:p>
        </w:tc>
        <w:tc>
          <w:tcPr>
            <w:tcW w:w="3682" w:type="dxa"/>
            <w:shd w:val="clear" w:color="auto" w:fill="auto"/>
            <w:vAlign w:val="top"/>
          </w:tcPr>
          <w:p w14:paraId="4D4733C1">
            <w:pPr>
              <w:pStyle w:val="6"/>
              <w:keepNext w:val="0"/>
              <w:keepLines w:val="0"/>
              <w:widowControl/>
              <w:suppressLineNumbers w:val="0"/>
              <w:spacing w:before="0" w:beforeAutospacing="0" w:after="0" w:afterAutospacing="0" w:line="360" w:lineRule="auto"/>
              <w:ind w:left="0" w:leftChars="0" w:right="0" w:rightChars="0"/>
              <w:jc w:val="both"/>
              <w:rPr>
                <w:rFonts w:hint="eastAsia" w:ascii="宋体" w:hAnsi="宋体" w:eastAsia="宋体" w:cs="宋体"/>
                <w:b/>
                <w:bCs/>
                <w:i w:val="0"/>
                <w:caps w:val="0"/>
                <w:color w:val="000000"/>
                <w:spacing w:val="0"/>
                <w:kern w:val="0"/>
                <w:sz w:val="24"/>
                <w:szCs w:val="24"/>
                <w:shd w:val="clear" w:color="auto" w:fill="FFFFFF"/>
                <w:vertAlign w:val="baseline"/>
                <w:lang w:val="en-US" w:eastAsia="zh-CN" w:bidi="ar"/>
              </w:rPr>
            </w:pPr>
            <w:r>
              <w:rPr>
                <w:rFonts w:hint="eastAsia" w:ascii="宋体" w:hAnsi="宋体" w:eastAsia="宋体" w:cs="宋体"/>
                <w:b/>
                <w:bCs/>
                <w:i w:val="0"/>
                <w:caps w:val="0"/>
                <w:color w:val="000000"/>
                <w:spacing w:val="0"/>
                <w:sz w:val="24"/>
                <w:szCs w:val="24"/>
                <w:shd w:val="clear" w:color="auto" w:fill="FFFFFF"/>
                <w:vertAlign w:val="baseline"/>
              </w:rPr>
              <w:t>投影</w:t>
            </w:r>
            <w:r>
              <w:rPr>
                <w:rFonts w:hint="eastAsia" w:ascii="宋体" w:hAnsi="宋体" w:eastAsia="宋体" w:cs="宋体"/>
                <w:b/>
                <w:bCs/>
                <w:i w:val="0"/>
                <w:caps w:val="0"/>
                <w:color w:val="000000"/>
                <w:spacing w:val="0"/>
                <w:sz w:val="24"/>
                <w:szCs w:val="24"/>
                <w:shd w:val="clear" w:color="auto" w:fill="FFFFFF"/>
                <w:vertAlign w:val="baseline"/>
                <w:lang w:val="en-US" w:eastAsia="zh-CN"/>
              </w:rPr>
              <w:t>幕布</w:t>
            </w:r>
          </w:p>
        </w:tc>
        <w:tc>
          <w:tcPr>
            <w:tcW w:w="2985" w:type="dxa"/>
          </w:tcPr>
          <w:p w14:paraId="5C75B6F6">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c>
          <w:tcPr>
            <w:tcW w:w="1516" w:type="dxa"/>
          </w:tcPr>
          <w:p w14:paraId="3C78C2F7">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r>
      <w:tr w14:paraId="05F16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tcPr>
          <w:p w14:paraId="1D5DB049">
            <w:pPr>
              <w:pStyle w:val="6"/>
              <w:keepNext w:val="0"/>
              <w:keepLines w:val="0"/>
              <w:widowControl/>
              <w:suppressLineNumbers w:val="0"/>
              <w:spacing w:before="0" w:beforeAutospacing="0" w:after="0" w:afterAutospacing="0" w:line="360" w:lineRule="auto"/>
              <w:ind w:right="0"/>
              <w:jc w:val="both"/>
              <w:rPr>
                <w:rFonts w:hint="default" w:ascii="宋体" w:hAnsi="宋体" w:eastAsia="宋体" w:cs="宋体"/>
                <w:b/>
                <w:bCs/>
                <w:i w:val="0"/>
                <w:caps w:val="0"/>
                <w:color w:val="000000"/>
                <w:spacing w:val="0"/>
                <w:sz w:val="24"/>
                <w:szCs w:val="24"/>
                <w:shd w:val="clear" w:color="auto" w:fill="FFFFFF"/>
                <w:vertAlign w:val="baseline"/>
                <w:lang w:val="en-US" w:eastAsia="zh-CN"/>
              </w:rPr>
            </w:pPr>
            <w:r>
              <w:rPr>
                <w:rFonts w:hint="eastAsia" w:ascii="宋体" w:hAnsi="宋体" w:eastAsia="宋体" w:cs="宋体"/>
                <w:b/>
                <w:bCs/>
                <w:i w:val="0"/>
                <w:caps w:val="0"/>
                <w:color w:val="000000"/>
                <w:spacing w:val="0"/>
                <w:sz w:val="24"/>
                <w:szCs w:val="24"/>
                <w:shd w:val="clear" w:color="auto" w:fill="FFFFFF"/>
                <w:vertAlign w:val="baseline"/>
                <w:lang w:val="en-US" w:eastAsia="zh-CN"/>
              </w:rPr>
              <w:t>21</w:t>
            </w:r>
          </w:p>
        </w:tc>
        <w:tc>
          <w:tcPr>
            <w:tcW w:w="3682" w:type="dxa"/>
            <w:shd w:val="clear" w:color="auto" w:fill="auto"/>
            <w:vAlign w:val="top"/>
          </w:tcPr>
          <w:p w14:paraId="5A4DE36E">
            <w:pPr>
              <w:pStyle w:val="6"/>
              <w:keepNext w:val="0"/>
              <w:keepLines w:val="0"/>
              <w:widowControl/>
              <w:suppressLineNumbers w:val="0"/>
              <w:spacing w:before="0" w:beforeAutospacing="0" w:after="0" w:afterAutospacing="0" w:line="360" w:lineRule="auto"/>
              <w:ind w:left="0" w:leftChars="0" w:right="0" w:rightChars="0"/>
              <w:jc w:val="both"/>
              <w:rPr>
                <w:rFonts w:hint="eastAsia" w:ascii="宋体" w:hAnsi="宋体" w:eastAsia="宋体" w:cs="宋体"/>
                <w:b/>
                <w:bCs/>
                <w:i w:val="0"/>
                <w:caps w:val="0"/>
                <w:color w:val="000000"/>
                <w:spacing w:val="0"/>
                <w:kern w:val="0"/>
                <w:sz w:val="24"/>
                <w:szCs w:val="24"/>
                <w:shd w:val="clear" w:color="auto" w:fill="FFFFFF"/>
                <w:vertAlign w:val="baseline"/>
                <w:lang w:val="en-US" w:eastAsia="zh-CN" w:bidi="ar"/>
              </w:rPr>
            </w:pPr>
            <w:r>
              <w:rPr>
                <w:rFonts w:hint="eastAsia" w:ascii="宋体" w:hAnsi="宋体" w:eastAsia="宋体" w:cs="宋体"/>
                <w:b/>
                <w:bCs/>
                <w:i w:val="0"/>
                <w:caps w:val="0"/>
                <w:color w:val="000000"/>
                <w:spacing w:val="0"/>
                <w:sz w:val="24"/>
                <w:szCs w:val="24"/>
                <w:shd w:val="clear" w:color="auto" w:fill="FFFFFF"/>
                <w:vertAlign w:val="baseline"/>
              </w:rPr>
              <w:t>挂机空调1.5P</w:t>
            </w:r>
          </w:p>
        </w:tc>
        <w:tc>
          <w:tcPr>
            <w:tcW w:w="2985" w:type="dxa"/>
          </w:tcPr>
          <w:p w14:paraId="2108410E">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c>
          <w:tcPr>
            <w:tcW w:w="1516" w:type="dxa"/>
          </w:tcPr>
          <w:p w14:paraId="634A15B4">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r>
      <w:tr w14:paraId="61569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tcPr>
          <w:p w14:paraId="161A68D1">
            <w:pPr>
              <w:pStyle w:val="6"/>
              <w:keepNext w:val="0"/>
              <w:keepLines w:val="0"/>
              <w:widowControl/>
              <w:suppressLineNumbers w:val="0"/>
              <w:spacing w:before="0" w:beforeAutospacing="0" w:after="0" w:afterAutospacing="0" w:line="360" w:lineRule="auto"/>
              <w:ind w:right="0"/>
              <w:jc w:val="both"/>
              <w:rPr>
                <w:rFonts w:hint="default" w:ascii="宋体" w:hAnsi="宋体" w:eastAsia="宋体" w:cs="宋体"/>
                <w:b/>
                <w:bCs/>
                <w:i w:val="0"/>
                <w:caps w:val="0"/>
                <w:color w:val="000000"/>
                <w:spacing w:val="0"/>
                <w:sz w:val="24"/>
                <w:szCs w:val="24"/>
                <w:shd w:val="clear" w:color="auto" w:fill="FFFFFF"/>
                <w:vertAlign w:val="baseline"/>
                <w:lang w:val="en-US" w:eastAsia="zh-CN"/>
              </w:rPr>
            </w:pPr>
            <w:r>
              <w:rPr>
                <w:rFonts w:hint="eastAsia" w:ascii="宋体" w:hAnsi="宋体" w:eastAsia="宋体" w:cs="宋体"/>
                <w:b/>
                <w:bCs/>
                <w:i w:val="0"/>
                <w:caps w:val="0"/>
                <w:color w:val="000000"/>
                <w:spacing w:val="0"/>
                <w:sz w:val="24"/>
                <w:szCs w:val="24"/>
                <w:shd w:val="clear" w:color="auto" w:fill="FFFFFF"/>
                <w:vertAlign w:val="baseline"/>
                <w:lang w:val="en-US" w:eastAsia="zh-CN"/>
              </w:rPr>
              <w:t>22</w:t>
            </w:r>
          </w:p>
        </w:tc>
        <w:tc>
          <w:tcPr>
            <w:tcW w:w="3682" w:type="dxa"/>
            <w:shd w:val="clear" w:color="auto" w:fill="auto"/>
            <w:vAlign w:val="top"/>
          </w:tcPr>
          <w:p w14:paraId="44827C18">
            <w:pPr>
              <w:pStyle w:val="6"/>
              <w:keepNext w:val="0"/>
              <w:keepLines w:val="0"/>
              <w:widowControl/>
              <w:suppressLineNumbers w:val="0"/>
              <w:spacing w:before="0" w:beforeAutospacing="0" w:after="0" w:afterAutospacing="0" w:line="360" w:lineRule="auto"/>
              <w:ind w:left="0" w:leftChars="0" w:right="0" w:rightChars="0"/>
              <w:jc w:val="both"/>
              <w:rPr>
                <w:rFonts w:hint="eastAsia" w:ascii="宋体" w:hAnsi="宋体" w:eastAsia="宋体" w:cs="宋体"/>
                <w:b/>
                <w:bCs/>
                <w:i w:val="0"/>
                <w:caps w:val="0"/>
                <w:color w:val="000000"/>
                <w:spacing w:val="0"/>
                <w:kern w:val="0"/>
                <w:sz w:val="24"/>
                <w:szCs w:val="24"/>
                <w:shd w:val="clear" w:color="auto" w:fill="FFFFFF"/>
                <w:vertAlign w:val="baseline"/>
                <w:lang w:val="en-US" w:eastAsia="zh-CN" w:bidi="ar"/>
              </w:rPr>
            </w:pPr>
            <w:r>
              <w:rPr>
                <w:rFonts w:hint="eastAsia" w:ascii="宋体" w:hAnsi="宋体" w:eastAsia="宋体" w:cs="宋体"/>
                <w:b/>
                <w:bCs/>
                <w:i w:val="0"/>
                <w:caps w:val="0"/>
                <w:color w:val="000000"/>
                <w:spacing w:val="0"/>
                <w:sz w:val="24"/>
                <w:szCs w:val="24"/>
                <w:shd w:val="clear" w:color="auto" w:fill="FFFFFF"/>
                <w:vertAlign w:val="baseline"/>
              </w:rPr>
              <w:t>热水器</w:t>
            </w:r>
          </w:p>
        </w:tc>
        <w:tc>
          <w:tcPr>
            <w:tcW w:w="2985" w:type="dxa"/>
          </w:tcPr>
          <w:p w14:paraId="6B6663BE">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c>
          <w:tcPr>
            <w:tcW w:w="1516" w:type="dxa"/>
          </w:tcPr>
          <w:p w14:paraId="5F75EBB9">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r>
      <w:tr w14:paraId="64D2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tcPr>
          <w:p w14:paraId="4FADA2D4">
            <w:pPr>
              <w:pStyle w:val="6"/>
              <w:keepNext w:val="0"/>
              <w:keepLines w:val="0"/>
              <w:widowControl/>
              <w:suppressLineNumbers w:val="0"/>
              <w:spacing w:before="0" w:beforeAutospacing="0" w:after="0" w:afterAutospacing="0" w:line="360" w:lineRule="auto"/>
              <w:ind w:right="0"/>
              <w:jc w:val="both"/>
              <w:rPr>
                <w:rFonts w:hint="default" w:ascii="宋体" w:hAnsi="宋体" w:eastAsia="宋体" w:cs="宋体"/>
                <w:b/>
                <w:bCs/>
                <w:i w:val="0"/>
                <w:caps w:val="0"/>
                <w:color w:val="000000"/>
                <w:spacing w:val="0"/>
                <w:sz w:val="24"/>
                <w:szCs w:val="24"/>
                <w:shd w:val="clear" w:color="auto" w:fill="FFFFFF"/>
                <w:vertAlign w:val="baseline"/>
                <w:lang w:val="en-US" w:eastAsia="zh-CN"/>
              </w:rPr>
            </w:pPr>
            <w:r>
              <w:rPr>
                <w:rFonts w:hint="eastAsia" w:ascii="宋体" w:hAnsi="宋体" w:eastAsia="宋体" w:cs="宋体"/>
                <w:b/>
                <w:bCs/>
                <w:i w:val="0"/>
                <w:caps w:val="0"/>
                <w:color w:val="000000"/>
                <w:spacing w:val="0"/>
                <w:sz w:val="24"/>
                <w:szCs w:val="24"/>
                <w:shd w:val="clear" w:color="auto" w:fill="FFFFFF"/>
                <w:vertAlign w:val="baseline"/>
                <w:lang w:val="en-US" w:eastAsia="zh-CN"/>
              </w:rPr>
              <w:t>23</w:t>
            </w:r>
          </w:p>
        </w:tc>
        <w:tc>
          <w:tcPr>
            <w:tcW w:w="3682" w:type="dxa"/>
            <w:shd w:val="clear" w:color="auto" w:fill="auto"/>
            <w:vAlign w:val="top"/>
          </w:tcPr>
          <w:p w14:paraId="7A6A5D29">
            <w:pPr>
              <w:pStyle w:val="6"/>
              <w:keepNext w:val="0"/>
              <w:keepLines w:val="0"/>
              <w:widowControl/>
              <w:suppressLineNumbers w:val="0"/>
              <w:spacing w:before="0" w:beforeAutospacing="0" w:after="0" w:afterAutospacing="0" w:line="360" w:lineRule="auto"/>
              <w:ind w:left="0" w:leftChars="0" w:right="0" w:rightChars="0"/>
              <w:jc w:val="both"/>
              <w:rPr>
                <w:rFonts w:hint="eastAsia" w:ascii="宋体" w:hAnsi="宋体" w:eastAsia="宋体" w:cs="宋体"/>
                <w:b/>
                <w:bCs/>
                <w:i w:val="0"/>
                <w:caps w:val="0"/>
                <w:color w:val="000000"/>
                <w:spacing w:val="0"/>
                <w:kern w:val="0"/>
                <w:sz w:val="24"/>
                <w:szCs w:val="24"/>
                <w:shd w:val="clear" w:color="auto" w:fill="FFFFFF"/>
                <w:vertAlign w:val="baseline"/>
                <w:lang w:val="en-US" w:eastAsia="zh-CN" w:bidi="ar"/>
              </w:rPr>
            </w:pPr>
            <w:r>
              <w:rPr>
                <w:rFonts w:hint="eastAsia" w:ascii="宋体" w:hAnsi="宋体" w:eastAsia="宋体" w:cs="宋体"/>
                <w:b/>
                <w:bCs/>
                <w:i w:val="0"/>
                <w:caps w:val="0"/>
                <w:color w:val="000000"/>
                <w:spacing w:val="0"/>
                <w:sz w:val="24"/>
                <w:szCs w:val="24"/>
                <w:shd w:val="clear" w:color="auto" w:fill="FFFFFF"/>
                <w:vertAlign w:val="baseline"/>
              </w:rPr>
              <w:t>消毒柜</w:t>
            </w:r>
          </w:p>
        </w:tc>
        <w:tc>
          <w:tcPr>
            <w:tcW w:w="2985" w:type="dxa"/>
          </w:tcPr>
          <w:p w14:paraId="12323D10">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c>
          <w:tcPr>
            <w:tcW w:w="1516" w:type="dxa"/>
          </w:tcPr>
          <w:p w14:paraId="3179FB10">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r>
      <w:tr w14:paraId="6F072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tcPr>
          <w:p w14:paraId="021C1FF7">
            <w:pPr>
              <w:pStyle w:val="6"/>
              <w:keepNext w:val="0"/>
              <w:keepLines w:val="0"/>
              <w:widowControl/>
              <w:suppressLineNumbers w:val="0"/>
              <w:spacing w:before="0" w:beforeAutospacing="0" w:after="0" w:afterAutospacing="0" w:line="360" w:lineRule="auto"/>
              <w:ind w:right="0"/>
              <w:jc w:val="both"/>
              <w:rPr>
                <w:rFonts w:hint="default" w:ascii="宋体" w:hAnsi="宋体" w:eastAsia="宋体" w:cs="宋体"/>
                <w:b/>
                <w:bCs/>
                <w:i w:val="0"/>
                <w:caps w:val="0"/>
                <w:color w:val="000000"/>
                <w:spacing w:val="0"/>
                <w:sz w:val="24"/>
                <w:szCs w:val="24"/>
                <w:shd w:val="clear" w:color="auto" w:fill="FFFFFF"/>
                <w:vertAlign w:val="baseline"/>
                <w:lang w:val="en-US" w:eastAsia="zh-CN"/>
              </w:rPr>
            </w:pPr>
            <w:r>
              <w:rPr>
                <w:rFonts w:hint="eastAsia" w:ascii="宋体" w:hAnsi="宋体" w:eastAsia="宋体" w:cs="宋体"/>
                <w:b/>
                <w:bCs/>
                <w:i w:val="0"/>
                <w:caps w:val="0"/>
                <w:color w:val="000000"/>
                <w:spacing w:val="0"/>
                <w:sz w:val="24"/>
                <w:szCs w:val="24"/>
                <w:shd w:val="clear" w:color="auto" w:fill="FFFFFF"/>
                <w:vertAlign w:val="baseline"/>
                <w:lang w:val="en-US" w:eastAsia="zh-CN"/>
              </w:rPr>
              <w:t>24</w:t>
            </w:r>
          </w:p>
        </w:tc>
        <w:tc>
          <w:tcPr>
            <w:tcW w:w="3682" w:type="dxa"/>
            <w:shd w:val="clear" w:color="auto" w:fill="auto"/>
            <w:vAlign w:val="top"/>
          </w:tcPr>
          <w:p w14:paraId="2A1C31B3">
            <w:pPr>
              <w:pStyle w:val="6"/>
              <w:keepNext w:val="0"/>
              <w:keepLines w:val="0"/>
              <w:widowControl/>
              <w:suppressLineNumbers w:val="0"/>
              <w:spacing w:before="0" w:beforeAutospacing="0" w:after="0" w:afterAutospacing="0" w:line="360" w:lineRule="auto"/>
              <w:ind w:left="0" w:leftChars="0" w:right="0" w:rightChars="0"/>
              <w:jc w:val="both"/>
              <w:rPr>
                <w:rFonts w:hint="eastAsia" w:ascii="宋体" w:hAnsi="宋体" w:eastAsia="宋体" w:cs="宋体"/>
                <w:b/>
                <w:bCs/>
                <w:i w:val="0"/>
                <w:caps w:val="0"/>
                <w:color w:val="000000"/>
                <w:spacing w:val="0"/>
                <w:kern w:val="0"/>
                <w:sz w:val="24"/>
                <w:szCs w:val="24"/>
                <w:shd w:val="clear" w:color="auto" w:fill="FFFFFF"/>
                <w:vertAlign w:val="baseline"/>
                <w:lang w:val="en-US" w:eastAsia="zh-CN" w:bidi="ar"/>
              </w:rPr>
            </w:pPr>
            <w:r>
              <w:rPr>
                <w:rFonts w:hint="eastAsia" w:ascii="宋体" w:hAnsi="宋体" w:eastAsia="宋体" w:cs="宋体"/>
                <w:b/>
                <w:bCs/>
                <w:i w:val="0"/>
                <w:caps w:val="0"/>
                <w:color w:val="000000"/>
                <w:spacing w:val="0"/>
                <w:sz w:val="24"/>
                <w:szCs w:val="24"/>
                <w:shd w:val="clear" w:color="auto" w:fill="FFFFFF"/>
                <w:vertAlign w:val="baseline"/>
              </w:rPr>
              <w:t>伸缩</w:t>
            </w:r>
            <w:r>
              <w:rPr>
                <w:rFonts w:hint="eastAsia" w:ascii="宋体" w:hAnsi="宋体" w:eastAsia="宋体" w:cs="宋体"/>
                <w:b/>
                <w:bCs/>
                <w:i w:val="0"/>
                <w:caps w:val="0"/>
                <w:color w:val="000000"/>
                <w:spacing w:val="0"/>
                <w:sz w:val="24"/>
                <w:szCs w:val="24"/>
                <w:shd w:val="clear" w:color="auto" w:fill="FFFFFF"/>
                <w:vertAlign w:val="baseline"/>
                <w:lang w:val="en-US" w:eastAsia="zh-CN"/>
              </w:rPr>
              <w:t>智能</w:t>
            </w:r>
            <w:r>
              <w:rPr>
                <w:rFonts w:hint="eastAsia" w:ascii="宋体" w:hAnsi="宋体" w:eastAsia="宋体" w:cs="宋体"/>
                <w:b/>
                <w:bCs/>
                <w:i w:val="0"/>
                <w:caps w:val="0"/>
                <w:color w:val="000000"/>
                <w:spacing w:val="0"/>
                <w:sz w:val="24"/>
                <w:szCs w:val="24"/>
                <w:shd w:val="clear" w:color="auto" w:fill="FFFFFF"/>
                <w:vertAlign w:val="baseline"/>
              </w:rPr>
              <w:t>晾衣架</w:t>
            </w:r>
          </w:p>
        </w:tc>
        <w:tc>
          <w:tcPr>
            <w:tcW w:w="2985" w:type="dxa"/>
          </w:tcPr>
          <w:p w14:paraId="5B495409">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c>
          <w:tcPr>
            <w:tcW w:w="1516" w:type="dxa"/>
          </w:tcPr>
          <w:p w14:paraId="2FB8C273">
            <w:pPr>
              <w:pStyle w:val="6"/>
              <w:keepNext w:val="0"/>
              <w:keepLines w:val="0"/>
              <w:widowControl/>
              <w:suppressLineNumbers w:val="0"/>
              <w:spacing w:before="0" w:beforeAutospacing="0" w:after="0" w:afterAutospacing="0" w:line="360" w:lineRule="auto"/>
              <w:ind w:right="0"/>
              <w:jc w:val="both"/>
              <w:rPr>
                <w:rFonts w:hint="eastAsia" w:ascii="宋体" w:hAnsi="宋体" w:eastAsia="宋体" w:cs="宋体"/>
                <w:b/>
                <w:bCs/>
                <w:i w:val="0"/>
                <w:caps w:val="0"/>
                <w:color w:val="000000"/>
                <w:spacing w:val="0"/>
                <w:sz w:val="24"/>
                <w:szCs w:val="24"/>
                <w:shd w:val="clear" w:color="auto" w:fill="FFFFFF"/>
                <w:vertAlign w:val="baseline"/>
              </w:rPr>
            </w:pPr>
          </w:p>
        </w:tc>
      </w:tr>
    </w:tbl>
    <w:p w14:paraId="4DCFF615">
      <w:pPr>
        <w:pStyle w:val="2"/>
        <w:keepNext w:val="0"/>
        <w:keepLines w:val="0"/>
        <w:pageBreakBefore w:val="0"/>
        <w:widowControl w:val="0"/>
        <w:kinsoku/>
        <w:wordWrap/>
        <w:overflowPunct/>
        <w:topLinePunct w:val="0"/>
        <w:autoSpaceDE/>
        <w:autoSpaceDN/>
        <w:bidi w:val="0"/>
        <w:adjustRightInd/>
        <w:snapToGrid/>
        <w:jc w:val="both"/>
        <w:textAlignment w:val="auto"/>
        <w:sectPr>
          <w:pgSz w:w="11906" w:h="16838"/>
          <w:pgMar w:top="1440" w:right="1800" w:bottom="1440" w:left="1800" w:header="851" w:footer="992" w:gutter="0"/>
          <w:cols w:space="425" w:num="1"/>
          <w:docGrid w:type="lines" w:linePitch="312" w:charSpace="0"/>
        </w:sectPr>
      </w:pPr>
    </w:p>
    <w:p w14:paraId="28894E5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default" w:ascii="宋体" w:hAnsi="宋体" w:eastAsia="宋体" w:cs="宋体"/>
          <w:b/>
          <w:bCs/>
          <w:sz w:val="24"/>
          <w:szCs w:val="24"/>
          <w:shd w:val="clear" w:color="auto" w:fill="FFFFFF"/>
          <w:lang w:val="en-US" w:eastAsia="zh-CN"/>
        </w:rPr>
      </w:pPr>
      <w:r>
        <w:rPr>
          <w:rFonts w:hint="eastAsia" w:ascii="宋体" w:hAnsi="宋体" w:eastAsia="宋体" w:cs="宋体"/>
          <w:b/>
          <w:bCs/>
          <w:i w:val="0"/>
          <w:caps w:val="0"/>
          <w:color w:val="000000"/>
          <w:spacing w:val="0"/>
          <w:sz w:val="28"/>
          <w:szCs w:val="28"/>
          <w:shd w:val="clear" w:color="auto" w:fill="FFFFFF"/>
        </w:rPr>
        <w:t>附件</w:t>
      </w:r>
      <w:r>
        <w:rPr>
          <w:rFonts w:hint="eastAsia" w:ascii="宋体" w:hAnsi="宋体" w:eastAsia="宋体" w:cs="宋体"/>
          <w:b/>
          <w:bCs/>
          <w:i w:val="0"/>
          <w:caps w:val="0"/>
          <w:color w:val="000000"/>
          <w:spacing w:val="0"/>
          <w:sz w:val="28"/>
          <w:szCs w:val="28"/>
          <w:shd w:val="clear" w:color="auto" w:fill="FFFFFF"/>
          <w:lang w:val="en-US" w:eastAsia="zh-CN"/>
        </w:rPr>
        <w:t>4</w:t>
      </w:r>
      <w:r>
        <w:rPr>
          <w:rFonts w:hint="eastAsia" w:ascii="宋体" w:hAnsi="宋体" w:eastAsia="宋体" w:cs="宋体"/>
          <w:b/>
          <w:bCs/>
          <w:i w:val="0"/>
          <w:caps w:val="0"/>
          <w:color w:val="000000"/>
          <w:spacing w:val="0"/>
          <w:sz w:val="28"/>
          <w:szCs w:val="28"/>
          <w:shd w:val="clear" w:color="auto" w:fill="FFFFFF"/>
        </w:rPr>
        <w:t>：</w:t>
      </w:r>
    </w:p>
    <w:p w14:paraId="76C69047">
      <w:pPr>
        <w:pStyle w:val="6"/>
        <w:widowControl/>
        <w:shd w:val="clear" w:color="auto" w:fill="FFFFFF"/>
        <w:spacing w:before="0" w:beforeAutospacing="0" w:after="0" w:afterAutospacing="0" w:line="33" w:lineRule="atLeast"/>
        <w:jc w:val="center"/>
        <w:rPr>
          <w:rFonts w:ascii="宋体" w:hAnsi="宋体" w:cs="宋体"/>
          <w:b/>
          <w:bCs/>
          <w:sz w:val="30"/>
          <w:szCs w:val="30"/>
          <w:shd w:val="clear" w:color="auto" w:fill="FFFFFF"/>
        </w:rPr>
      </w:pPr>
      <w:r>
        <w:rPr>
          <w:rFonts w:hint="eastAsia" w:ascii="宋体" w:hAnsi="宋体" w:cs="宋体"/>
          <w:b/>
          <w:bCs/>
          <w:sz w:val="30"/>
          <w:szCs w:val="30"/>
          <w:shd w:val="clear" w:color="auto" w:fill="FFFFFF"/>
        </w:rPr>
        <w:t>湖南省政府采购供应商资格承诺函</w:t>
      </w:r>
    </w:p>
    <w:p w14:paraId="09D439C5">
      <w:pPr>
        <w:pStyle w:val="6"/>
        <w:widowControl/>
        <w:shd w:val="clear" w:color="auto" w:fill="FFFFFF"/>
        <w:spacing w:before="0" w:beforeAutospacing="0" w:after="0" w:afterAutospacing="0" w:line="33" w:lineRule="atLeast"/>
        <w:ind w:firstLine="560" w:firstLineChars="200"/>
        <w:jc w:val="both"/>
        <w:rPr>
          <w:rFonts w:ascii="宋体" w:hAnsi="宋体" w:cs="宋体"/>
          <w:sz w:val="28"/>
          <w:szCs w:val="28"/>
          <w:shd w:val="clear" w:color="auto" w:fill="FFFFFF"/>
        </w:rPr>
      </w:pPr>
      <w:r>
        <w:rPr>
          <w:rFonts w:hint="eastAsia" w:ascii="宋体" w:hAnsi="宋体" w:cs="宋体"/>
          <w:sz w:val="28"/>
          <w:szCs w:val="28"/>
          <w:shd w:val="clear" w:color="auto" w:fill="FFFFFF"/>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2E56110F">
      <w:pPr>
        <w:pStyle w:val="6"/>
        <w:widowControl/>
        <w:shd w:val="clear" w:color="auto" w:fill="FFFFFF"/>
        <w:spacing w:before="0" w:beforeAutospacing="0" w:after="0" w:afterAutospacing="0" w:line="33" w:lineRule="atLeast"/>
        <w:ind w:firstLine="560" w:firstLineChars="200"/>
        <w:jc w:val="both"/>
        <w:rPr>
          <w:rFonts w:ascii="宋体" w:hAnsi="宋体" w:cs="宋体"/>
          <w:sz w:val="28"/>
          <w:szCs w:val="28"/>
          <w:shd w:val="clear" w:color="auto" w:fill="FFFFFF"/>
        </w:rPr>
      </w:pPr>
      <w:r>
        <w:rPr>
          <w:rFonts w:hint="eastAsia" w:ascii="宋体" w:hAnsi="宋体" w:cs="宋体"/>
          <w:sz w:val="28"/>
          <w:szCs w:val="28"/>
          <w:shd w:val="clear" w:color="auto" w:fill="FFFFFF"/>
        </w:rPr>
        <w:t>按照《政府采购促进中小企业发展管理办法》(财库〔2020〕46号)，本公司企业规模为:大型□中型□小型□微型□</w:t>
      </w:r>
    </w:p>
    <w:p w14:paraId="344649F0">
      <w:pPr>
        <w:pStyle w:val="6"/>
        <w:widowControl/>
        <w:shd w:val="clear" w:color="auto" w:fill="FFFFFF"/>
        <w:spacing w:before="0" w:beforeAutospacing="0" w:after="0" w:afterAutospacing="0" w:line="33" w:lineRule="atLeast"/>
        <w:ind w:firstLine="560" w:firstLineChars="200"/>
        <w:jc w:val="both"/>
        <w:rPr>
          <w:rFonts w:ascii="宋体" w:hAnsi="宋体" w:cs="宋体"/>
          <w:sz w:val="28"/>
          <w:szCs w:val="28"/>
          <w:shd w:val="clear" w:color="auto" w:fill="FFFFFF"/>
        </w:rPr>
      </w:pPr>
      <w:r>
        <w:rPr>
          <w:rFonts w:hint="eastAsia" w:ascii="宋体" w:hAnsi="宋体" w:cs="宋体"/>
          <w:sz w:val="28"/>
          <w:szCs w:val="28"/>
          <w:shd w:val="clear" w:color="auto" w:fill="FFFFFF"/>
        </w:rPr>
        <w:t>□本公司自愿入驻湖南省政府采购电子卖场，遵守《湖南省政府采购电子卖场管理办法》(湘财购〔2019〕27 号)，如违反承诺，同意金融机构将增信保证划缴国库(非电子卖场采购活动项目不需勾选)。</w:t>
      </w:r>
    </w:p>
    <w:p w14:paraId="6ED4878B">
      <w:pPr>
        <w:pStyle w:val="6"/>
        <w:widowControl/>
        <w:shd w:val="clear" w:color="auto" w:fill="FFFFFF"/>
        <w:spacing w:before="0" w:beforeAutospacing="0" w:after="0" w:afterAutospacing="0" w:line="33" w:lineRule="atLeast"/>
        <w:ind w:firstLine="560" w:firstLineChars="200"/>
        <w:jc w:val="right"/>
        <w:rPr>
          <w:rFonts w:ascii="宋体" w:hAnsi="宋体" w:cs="宋体"/>
          <w:sz w:val="28"/>
          <w:szCs w:val="28"/>
          <w:shd w:val="clear" w:color="auto" w:fill="FFFFFF"/>
        </w:rPr>
      </w:pPr>
      <w:r>
        <w:rPr>
          <w:rFonts w:hint="eastAsia" w:ascii="宋体" w:hAnsi="宋体" w:cs="宋体"/>
          <w:sz w:val="28"/>
          <w:szCs w:val="28"/>
          <w:shd w:val="clear" w:color="auto" w:fill="FFFFFF"/>
        </w:rPr>
        <w:t xml:space="preserve">                          公司(单位)名称(盖章)</w:t>
      </w:r>
    </w:p>
    <w:p w14:paraId="3327A678">
      <w:pPr>
        <w:pStyle w:val="6"/>
        <w:widowControl/>
        <w:shd w:val="clear" w:color="auto" w:fill="FFFFFF"/>
        <w:spacing w:before="0" w:beforeAutospacing="0" w:after="0" w:afterAutospacing="0" w:line="33" w:lineRule="atLeast"/>
        <w:ind w:firstLine="5320" w:firstLineChars="1900"/>
        <w:jc w:val="both"/>
        <w:rPr>
          <w:rFonts w:ascii="宋体" w:hAnsi="宋体" w:cs="宋体"/>
          <w:sz w:val="28"/>
          <w:szCs w:val="28"/>
          <w:shd w:val="clear" w:color="auto" w:fill="FFFFFF"/>
        </w:rPr>
      </w:pPr>
      <w:r>
        <w:rPr>
          <w:rFonts w:hint="eastAsia" w:ascii="宋体" w:hAnsi="宋体" w:cs="宋体"/>
          <w:sz w:val="28"/>
          <w:szCs w:val="28"/>
          <w:shd w:val="clear" w:color="auto" w:fill="FFFFFF"/>
        </w:rPr>
        <w:t>______</w:t>
      </w:r>
      <w:r>
        <w:rPr>
          <w:rFonts w:ascii="宋体" w:hAnsi="宋体" w:cs="宋体"/>
          <w:sz w:val="28"/>
          <w:szCs w:val="28"/>
          <w:shd w:val="clear" w:color="auto" w:fill="FFFFFF"/>
        </w:rPr>
        <w:t>年____月___</w:t>
      </w:r>
      <w:r>
        <w:rPr>
          <w:rFonts w:hint="eastAsia" w:ascii="宋体" w:hAnsi="宋体" w:cs="宋体"/>
          <w:sz w:val="28"/>
          <w:szCs w:val="28"/>
          <w:shd w:val="clear" w:color="auto" w:fill="FFFFFF"/>
        </w:rPr>
        <w:t>_</w:t>
      </w:r>
      <w:r>
        <w:rPr>
          <w:rFonts w:ascii="宋体" w:hAnsi="宋体" w:cs="宋体"/>
          <w:sz w:val="28"/>
          <w:szCs w:val="28"/>
          <w:shd w:val="clear" w:color="auto" w:fill="FFFFFF"/>
        </w:rPr>
        <w:t>日</w:t>
      </w:r>
    </w:p>
    <w:p w14:paraId="7FA095AA">
      <w:pPr>
        <w:pStyle w:val="6"/>
        <w:widowControl/>
        <w:shd w:val="clear" w:color="auto" w:fill="FFFFFF"/>
        <w:spacing w:before="0" w:beforeAutospacing="0" w:after="0" w:afterAutospacing="0" w:line="33" w:lineRule="atLeast"/>
        <w:jc w:val="both"/>
        <w:rPr>
          <w:rFonts w:ascii="宋体" w:hAnsi="宋体" w:cs="宋体"/>
          <w:sz w:val="28"/>
          <w:szCs w:val="28"/>
          <w:shd w:val="clear" w:color="auto" w:fill="FFFFFF"/>
        </w:rPr>
      </w:pPr>
    </w:p>
    <w:p w14:paraId="24CA5EA9">
      <w:pPr>
        <w:pStyle w:val="6"/>
        <w:widowControl/>
        <w:shd w:val="clear" w:color="auto" w:fill="FFFFFF"/>
        <w:spacing w:before="0" w:beforeAutospacing="0" w:after="0" w:afterAutospacing="0" w:line="33" w:lineRule="atLeast"/>
        <w:rPr>
          <w:rFonts w:hint="eastAsia" w:ascii="宋体" w:hAnsi="宋体" w:cs="宋体"/>
          <w:sz w:val="28"/>
          <w:szCs w:val="28"/>
          <w:shd w:val="clear" w:color="auto" w:fill="FFFFFF"/>
          <w:lang w:val="en-US" w:eastAsia="zh-CN"/>
        </w:rPr>
      </w:pPr>
      <w:r>
        <w:rPr>
          <w:rFonts w:hint="eastAsia" w:ascii="宋体" w:hAnsi="宋体" w:cs="宋体"/>
          <w:sz w:val="28"/>
          <w:szCs w:val="28"/>
          <w:shd w:val="clear" w:color="auto" w:fill="FFFFFF"/>
        </w:rPr>
        <w:t>机构代码</w:t>
      </w:r>
      <w:r>
        <w:rPr>
          <w:rFonts w:hint="eastAsia" w:ascii="宋体" w:hAnsi="宋体" w:cs="宋体"/>
          <w:sz w:val="28"/>
          <w:szCs w:val="28"/>
          <w:shd w:val="clear" w:color="auto" w:fill="FFFFFF"/>
          <w:lang w:val="en-US" w:eastAsia="zh-CN"/>
        </w:rPr>
        <w:t xml:space="preserve">：                          </w:t>
      </w:r>
      <w:r>
        <w:rPr>
          <w:rFonts w:hint="eastAsia" w:ascii="宋体" w:hAnsi="宋体" w:cs="宋体"/>
          <w:sz w:val="28"/>
          <w:szCs w:val="28"/>
          <w:shd w:val="clear" w:color="auto" w:fill="FFFFFF"/>
        </w:rPr>
        <w:t>注册登记机构</w:t>
      </w:r>
      <w:r>
        <w:rPr>
          <w:rFonts w:hint="eastAsia" w:ascii="宋体" w:hAnsi="宋体" w:cs="宋体"/>
          <w:sz w:val="28"/>
          <w:szCs w:val="28"/>
          <w:shd w:val="clear" w:color="auto" w:fill="FFFFFF"/>
          <w:lang w:val="en-US" w:eastAsia="zh-CN"/>
        </w:rPr>
        <w:t xml:space="preserve">：           </w:t>
      </w:r>
    </w:p>
    <w:p w14:paraId="609A2A7C">
      <w:pPr>
        <w:pStyle w:val="6"/>
        <w:widowControl/>
        <w:shd w:val="clear" w:color="auto" w:fill="FFFFFF"/>
        <w:spacing w:before="0" w:beforeAutospacing="0" w:after="0" w:afterAutospacing="0" w:line="33" w:lineRule="atLeast"/>
        <w:rPr>
          <w:rFonts w:hint="eastAsia" w:ascii="宋体" w:hAnsi="宋体" w:cs="宋体"/>
          <w:sz w:val="28"/>
          <w:szCs w:val="28"/>
          <w:shd w:val="clear" w:color="auto" w:fill="FFFFFF"/>
          <w:lang w:val="en-US" w:eastAsia="zh-CN"/>
        </w:rPr>
      </w:pPr>
      <w:r>
        <w:rPr>
          <w:rFonts w:hint="eastAsia" w:ascii="宋体" w:hAnsi="宋体" w:cs="宋体"/>
          <w:sz w:val="28"/>
          <w:szCs w:val="28"/>
          <w:shd w:val="clear" w:color="auto" w:fill="FFFFFF"/>
        </w:rPr>
        <w:t>日期</w:t>
      </w:r>
      <w:r>
        <w:rPr>
          <w:rFonts w:hint="eastAsia" w:ascii="宋体" w:hAnsi="宋体" w:cs="宋体"/>
          <w:sz w:val="28"/>
          <w:szCs w:val="28"/>
          <w:shd w:val="clear" w:color="auto" w:fill="FFFFFF"/>
          <w:lang w:val="en-US" w:eastAsia="zh-CN"/>
        </w:rPr>
        <w:t xml:space="preserve">：                              </w:t>
      </w:r>
      <w:r>
        <w:rPr>
          <w:rFonts w:hint="eastAsia" w:ascii="宋体" w:hAnsi="宋体" w:cs="宋体"/>
          <w:sz w:val="28"/>
          <w:szCs w:val="28"/>
          <w:shd w:val="clear" w:color="auto" w:fill="FFFFFF"/>
        </w:rPr>
        <w:t>有效期</w:t>
      </w:r>
      <w:r>
        <w:rPr>
          <w:rFonts w:hint="eastAsia" w:ascii="宋体" w:hAnsi="宋体" w:cs="宋体"/>
          <w:sz w:val="28"/>
          <w:szCs w:val="28"/>
          <w:shd w:val="clear" w:color="auto" w:fill="FFFFFF"/>
          <w:lang w:val="en-US" w:eastAsia="zh-CN"/>
        </w:rPr>
        <w:t xml:space="preserve">：         </w:t>
      </w:r>
    </w:p>
    <w:p w14:paraId="399542E3">
      <w:pPr>
        <w:pStyle w:val="6"/>
        <w:widowControl/>
        <w:shd w:val="clear" w:color="auto" w:fill="FFFFFF"/>
        <w:spacing w:before="0" w:beforeAutospacing="0" w:after="0" w:afterAutospacing="0" w:line="33" w:lineRule="atLeast"/>
        <w:rPr>
          <w:rFonts w:hint="eastAsia" w:ascii="宋体" w:hAnsi="宋体" w:cs="宋体"/>
          <w:sz w:val="28"/>
          <w:szCs w:val="28"/>
          <w:shd w:val="clear" w:color="auto" w:fill="FFFFFF"/>
          <w:lang w:val="en-US" w:eastAsia="zh-CN"/>
        </w:rPr>
      </w:pPr>
      <w:r>
        <w:rPr>
          <w:rFonts w:hint="eastAsia" w:ascii="宋体" w:hAnsi="宋体" w:cs="宋体"/>
          <w:sz w:val="28"/>
          <w:szCs w:val="28"/>
          <w:shd w:val="clear" w:color="auto" w:fill="FFFFFF"/>
        </w:rPr>
        <w:t>注册资本</w:t>
      </w:r>
      <w:r>
        <w:rPr>
          <w:rFonts w:hint="eastAsia" w:ascii="宋体" w:hAnsi="宋体" w:cs="宋体"/>
          <w:sz w:val="28"/>
          <w:szCs w:val="28"/>
          <w:shd w:val="clear" w:color="auto" w:fill="FFFFFF"/>
          <w:lang w:val="en-US" w:eastAsia="zh-CN"/>
        </w:rPr>
        <w:t xml:space="preserve">：                          </w:t>
      </w:r>
      <w:r>
        <w:rPr>
          <w:rFonts w:hint="eastAsia" w:ascii="宋体" w:hAnsi="宋体" w:cs="宋体"/>
          <w:sz w:val="28"/>
          <w:szCs w:val="28"/>
          <w:shd w:val="clear" w:color="auto" w:fill="FFFFFF"/>
        </w:rPr>
        <w:t>地址</w:t>
      </w:r>
      <w:r>
        <w:rPr>
          <w:rFonts w:hint="eastAsia" w:ascii="宋体" w:hAnsi="宋体" w:cs="宋体"/>
          <w:sz w:val="28"/>
          <w:szCs w:val="28"/>
          <w:shd w:val="clear" w:color="auto" w:fill="FFFFFF"/>
          <w:lang w:val="en-US" w:eastAsia="zh-CN"/>
        </w:rPr>
        <w:t xml:space="preserve">：                          </w:t>
      </w:r>
      <w:r>
        <w:rPr>
          <w:rFonts w:hint="eastAsia" w:ascii="宋体" w:hAnsi="宋体" w:cs="宋体"/>
          <w:sz w:val="28"/>
          <w:szCs w:val="28"/>
          <w:shd w:val="clear" w:color="auto" w:fill="FFFFFF"/>
        </w:rPr>
        <w:t>经济行业</w:t>
      </w:r>
      <w:r>
        <w:rPr>
          <w:rFonts w:hint="eastAsia" w:ascii="宋体" w:hAnsi="宋体" w:cs="宋体"/>
          <w:sz w:val="28"/>
          <w:szCs w:val="28"/>
          <w:shd w:val="clear" w:color="auto" w:fill="FFFFFF"/>
          <w:lang w:eastAsia="zh-CN"/>
        </w:rPr>
        <w:t>：</w:t>
      </w:r>
      <w:r>
        <w:rPr>
          <w:rFonts w:hint="eastAsia" w:ascii="宋体" w:hAnsi="宋体" w:cs="宋体"/>
          <w:sz w:val="28"/>
          <w:szCs w:val="28"/>
          <w:shd w:val="clear" w:color="auto" w:fill="FFFFFF"/>
          <w:lang w:val="en-US" w:eastAsia="zh-CN"/>
        </w:rPr>
        <w:t xml:space="preserve">                          </w:t>
      </w:r>
      <w:r>
        <w:rPr>
          <w:rFonts w:hint="eastAsia" w:ascii="宋体" w:hAnsi="宋体" w:cs="宋体"/>
          <w:sz w:val="28"/>
          <w:szCs w:val="28"/>
          <w:shd w:val="clear" w:color="auto" w:fill="FFFFFF"/>
        </w:rPr>
        <w:t>经济性质</w:t>
      </w:r>
      <w:r>
        <w:rPr>
          <w:rFonts w:hint="eastAsia" w:ascii="宋体" w:hAnsi="宋体" w:cs="宋体"/>
          <w:sz w:val="28"/>
          <w:szCs w:val="28"/>
          <w:shd w:val="clear" w:color="auto" w:fill="FFFFFF"/>
          <w:lang w:val="en-US" w:eastAsia="zh-CN"/>
        </w:rPr>
        <w:t>：</w:t>
      </w:r>
    </w:p>
    <w:p w14:paraId="654545DA">
      <w:pPr>
        <w:pStyle w:val="6"/>
        <w:widowControl/>
        <w:shd w:val="clear" w:color="auto" w:fill="FFFFFF"/>
        <w:spacing w:before="0" w:beforeAutospacing="0" w:after="0" w:afterAutospacing="0" w:line="33" w:lineRule="atLeast"/>
        <w:rPr>
          <w:rFonts w:hint="eastAsia" w:ascii="宋体" w:hAnsi="宋体" w:cs="宋体"/>
          <w:sz w:val="28"/>
          <w:szCs w:val="28"/>
          <w:shd w:val="clear" w:color="auto" w:fill="FFFFFF"/>
          <w:lang w:eastAsia="zh-CN"/>
        </w:rPr>
      </w:pPr>
      <w:r>
        <w:rPr>
          <w:rFonts w:hint="eastAsia" w:ascii="宋体" w:hAnsi="宋体" w:cs="宋体"/>
          <w:sz w:val="28"/>
          <w:szCs w:val="28"/>
          <w:shd w:val="clear" w:color="auto" w:fill="FFFFFF"/>
        </w:rPr>
        <w:t>法定代表人(负责人)姓名(签字)</w:t>
      </w:r>
      <w:r>
        <w:rPr>
          <w:rFonts w:hint="eastAsia" w:ascii="宋体" w:hAnsi="宋体" w:cs="宋体"/>
          <w:sz w:val="28"/>
          <w:szCs w:val="28"/>
          <w:shd w:val="clear" w:color="auto" w:fill="FFFFFF"/>
          <w:lang w:val="en-US" w:eastAsia="zh-CN"/>
        </w:rPr>
        <w:t xml:space="preserve">          </w:t>
      </w:r>
      <w:r>
        <w:rPr>
          <w:rFonts w:hint="eastAsia" w:ascii="宋体" w:hAnsi="宋体" w:cs="宋体"/>
          <w:sz w:val="28"/>
          <w:szCs w:val="28"/>
          <w:shd w:val="clear" w:color="auto" w:fill="FFFFFF"/>
        </w:rPr>
        <w:t>授权代表人姓名(签字)</w:t>
      </w:r>
      <w:r>
        <w:rPr>
          <w:rFonts w:hint="eastAsia" w:ascii="宋体" w:hAnsi="宋体" w:cs="宋体"/>
          <w:sz w:val="28"/>
          <w:szCs w:val="28"/>
          <w:shd w:val="clear" w:color="auto" w:fill="FFFFFF"/>
          <w:lang w:eastAsia="zh-CN"/>
        </w:rPr>
        <w:t>：</w:t>
      </w:r>
    </w:p>
    <w:p w14:paraId="4FF779C6">
      <w:pPr>
        <w:pStyle w:val="6"/>
        <w:widowControl/>
        <w:shd w:val="clear" w:color="auto" w:fill="FFFFFF"/>
        <w:spacing w:before="0" w:beforeAutospacing="0" w:after="0" w:afterAutospacing="0" w:line="33" w:lineRule="atLeast"/>
      </w:pPr>
      <w:r>
        <w:rPr>
          <w:rFonts w:hint="eastAsia" w:ascii="宋体" w:hAnsi="宋体" w:cs="宋体"/>
          <w:sz w:val="28"/>
          <w:szCs w:val="28"/>
          <w:shd w:val="clear" w:color="auto" w:fill="FFFFFF"/>
        </w:rPr>
        <w:t>身份证号</w:t>
      </w:r>
      <w:r>
        <w:rPr>
          <w:rFonts w:hint="eastAsia" w:ascii="宋体" w:hAnsi="宋体" w:cs="宋体"/>
          <w:sz w:val="28"/>
          <w:szCs w:val="28"/>
          <w:shd w:val="clear" w:color="auto" w:fill="FFFFFF"/>
          <w:lang w:eastAsia="zh-CN"/>
        </w:rPr>
        <w:t>：</w:t>
      </w:r>
      <w:r>
        <w:rPr>
          <w:rFonts w:hint="eastAsia" w:ascii="宋体" w:hAnsi="宋体" w:cs="宋体"/>
          <w:sz w:val="28"/>
          <w:szCs w:val="28"/>
          <w:shd w:val="clear" w:color="auto" w:fill="FFFFFF"/>
          <w:lang w:val="en-US" w:eastAsia="zh-CN"/>
        </w:rPr>
        <w:t xml:space="preserve">                            </w:t>
      </w:r>
      <w:r>
        <w:rPr>
          <w:rFonts w:hint="eastAsia" w:ascii="宋体" w:hAnsi="宋体" w:cs="宋体"/>
          <w:sz w:val="28"/>
          <w:szCs w:val="28"/>
          <w:shd w:val="clear" w:color="auto" w:fill="FFFFFF"/>
        </w:rPr>
        <w:t>身份证号</w:t>
      </w:r>
      <w:r>
        <w:rPr>
          <w:rFonts w:hint="eastAsia" w:ascii="宋体" w:hAnsi="宋体" w:cs="宋体"/>
          <w:sz w:val="28"/>
          <w:szCs w:val="28"/>
          <w:shd w:val="clear" w:color="auto" w:fill="FFFFFF"/>
          <w:lang w:eastAsia="zh-CN"/>
        </w:rPr>
        <w:t>：</w:t>
      </w:r>
    </w:p>
    <w:p w14:paraId="5A3A3AAE">
      <w:pPr>
        <w:pStyle w:val="6"/>
        <w:widowControl/>
        <w:shd w:val="clear" w:color="auto" w:fill="FFFFFF"/>
        <w:spacing w:before="0" w:beforeAutospacing="0" w:after="0" w:afterAutospacing="0" w:line="33" w:lineRule="atLeast"/>
      </w:pPr>
      <w:r>
        <w:rPr>
          <w:rFonts w:hint="eastAsia" w:ascii="宋体" w:hAnsi="宋体" w:cs="宋体"/>
          <w:sz w:val="28"/>
          <w:szCs w:val="28"/>
          <w:shd w:val="clear" w:color="auto" w:fill="FFFFFF"/>
        </w:rPr>
        <w:t>手机号:</w:t>
      </w:r>
      <w:r>
        <w:rPr>
          <w:rFonts w:hint="eastAsia" w:ascii="宋体" w:hAnsi="宋体" w:cs="宋体"/>
          <w:sz w:val="28"/>
          <w:szCs w:val="28"/>
          <w:shd w:val="clear" w:color="auto" w:fill="FFFFFF"/>
          <w:lang w:val="en-US" w:eastAsia="zh-CN"/>
        </w:rPr>
        <w:t xml:space="preserve">                               </w:t>
      </w:r>
      <w:r>
        <w:rPr>
          <w:rFonts w:hint="eastAsia" w:ascii="宋体" w:hAnsi="宋体" w:cs="宋体"/>
          <w:sz w:val="28"/>
          <w:szCs w:val="28"/>
          <w:shd w:val="clear" w:color="auto" w:fill="FFFFFF"/>
        </w:rPr>
        <w:t>手机号: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7AEE29"/>
    <w:multiLevelType w:val="singleLevel"/>
    <w:tmpl w:val="C57AEE29"/>
    <w:lvl w:ilvl="0" w:tentative="0">
      <w:start w:val="7"/>
      <w:numFmt w:val="chineseCounting"/>
      <w:suff w:val="nothing"/>
      <w:lvlText w:val="%1、"/>
      <w:lvlJc w:val="left"/>
      <w:rPr>
        <w:rFonts w:hint="eastAsia" w:ascii="宋体" w:hAnsi="宋体" w:eastAsia="宋体" w:cs="宋体"/>
        <w:b/>
        <w:bCs/>
        <w:sz w:val="28"/>
        <w:szCs w:val="28"/>
      </w:rPr>
    </w:lvl>
  </w:abstractNum>
  <w:abstractNum w:abstractNumId="1">
    <w:nsid w:val="1FF51F0E"/>
    <w:multiLevelType w:val="multilevel"/>
    <w:tmpl w:val="1FF51F0E"/>
    <w:lvl w:ilvl="0" w:tentative="0">
      <w:start w:val="1"/>
      <w:numFmt w:val="japaneseCounting"/>
      <w:lvlText w:val="%1、"/>
      <w:lvlJc w:val="left"/>
      <w:pPr>
        <w:tabs>
          <w:tab w:val="left" w:pos="420"/>
        </w:tabs>
        <w:ind w:left="420" w:hanging="4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0D3E0E"/>
    <w:rsid w:val="11FB5610"/>
    <w:rsid w:val="13C96DDD"/>
    <w:rsid w:val="16FA66B9"/>
    <w:rsid w:val="18830C65"/>
    <w:rsid w:val="18E927C6"/>
    <w:rsid w:val="1C927672"/>
    <w:rsid w:val="271A640C"/>
    <w:rsid w:val="2C5543D8"/>
    <w:rsid w:val="359867CF"/>
    <w:rsid w:val="3BD92769"/>
    <w:rsid w:val="47F92CE6"/>
    <w:rsid w:val="48626B6F"/>
    <w:rsid w:val="4B186155"/>
    <w:rsid w:val="54835BC4"/>
    <w:rsid w:val="56924E1A"/>
    <w:rsid w:val="59F1436E"/>
    <w:rsid w:val="5EF75A4D"/>
    <w:rsid w:val="5FF53A47"/>
    <w:rsid w:val="6A131BA6"/>
    <w:rsid w:val="6D4110AC"/>
    <w:rsid w:val="75E74D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0"/>
    <w:pPr>
      <w:keepNext/>
      <w:keepLines/>
      <w:spacing w:line="360" w:lineRule="auto"/>
      <w:outlineLvl w:val="1"/>
    </w:pPr>
    <w:rPr>
      <w:rFonts w:ascii="Arial" w:hAnsi="Arial"/>
      <w:b/>
      <w:bCs/>
      <w:sz w:val="24"/>
      <w:szCs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jc w:val="center"/>
    </w:pPr>
    <w:rPr>
      <w:sz w:val="36"/>
    </w:rPr>
  </w:style>
  <w:style w:type="paragraph" w:customStyle="1" w:styleId="3">
    <w:name w:val="Default"/>
    <w:next w:val="4"/>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4">
    <w:name w:val="Intense Quote"/>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2374</Words>
  <Characters>2503</Characters>
  <Lines>0</Lines>
  <Paragraphs>0</Paragraphs>
  <TotalTime>2</TotalTime>
  <ScaleCrop>false</ScaleCrop>
  <LinksUpToDate>false</LinksUpToDate>
  <CharactersWithSpaces>2803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2025-09-15T07:24:00Z</dcterms:created>
  <dc:creator>Administrator</dc:creator>
  <cp:lastModifiedBy>资产处</cp:lastModifiedBy>
  <cp:lastPrinted>2026-05-13T00:56:00Z</cp:lastPrinted>
  <dcterms:modified xsi:type="dcterms:W3CDTF">2026-06-25T02:39:39Z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eyJoZGlkIjoiZGE3MzEyZmIwYTBjMDkwOWEwZTgxNzMzNDM3MTJhYzQiLCJ1c2VySWQiOiI3OTg4OTkyNTkifQ==</vt:lpwstr>
  </property>
  <property fmtid="{D5CDD505-2E9C-101B-9397-08002B2CF9AE}" pid="4" name="ICV">
    <vt:lpwstr>AA28BE731FFA49DB98725CD5A39C9D28_12</vt:lpwstr>
  </property>
</Properties>
</file>