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娄底职业技术学院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辅导员综合素质拓展教学能力提升培训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求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bookmarkStart w:id="0" w:name="_Hlk49972645"/>
      <w:r>
        <w:rPr>
          <w:rFonts w:hint="eastAsia" w:ascii="宋体" w:hAnsi="宋体" w:cs="宋体"/>
          <w:b/>
          <w:bCs/>
          <w:sz w:val="36"/>
          <w:szCs w:val="36"/>
        </w:rPr>
        <w:t>娄底职业技术学院</w:t>
      </w:r>
      <w:bookmarkEnd w:id="0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学生工作处</w:t>
      </w:r>
    </w:p>
    <w:p>
      <w:pPr>
        <w:jc w:val="center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36"/>
          <w:szCs w:val="36"/>
        </w:rPr>
        <w:t>月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娄底职业技术学院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辅导员综合素质拓展教学能力提升培训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采购需求</w:t>
      </w:r>
    </w:p>
    <w:p>
      <w:pPr>
        <w:rPr>
          <w:rFonts w:ascii="宋体" w:hAnsi="宋体" w:cs="宋体"/>
          <w:b/>
          <w:bCs/>
          <w:sz w:val="30"/>
          <w:szCs w:val="30"/>
        </w:rPr>
      </w:pPr>
    </w:p>
    <w:p>
      <w:pPr>
        <w:numPr>
          <w:ilvl w:val="0"/>
          <w:numId w:val="0"/>
        </w:numPr>
        <w:ind w:firstLine="562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辅导员综合素质拓展教学能力提升培训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ind w:firstLine="562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预算控制价：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培训经费预算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¥ 1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000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元/人，预计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90人参加（具体按实结算），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经费预算玖万元整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(¥90000.00)。</w:t>
      </w:r>
    </w:p>
    <w:p>
      <w:pPr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三、采购方式：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询价采购后电子卖场直购</w:t>
      </w:r>
    </w:p>
    <w:p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、资质条件：</w:t>
      </w:r>
    </w:p>
    <w:p>
      <w:pPr>
        <w:ind w:firstLine="520" w:firstLineChars="200"/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1.投标单位需具备《中华人民共和国政府采购法》第二十二条规定的基本资格条件。</w:t>
      </w:r>
    </w:p>
    <w:p>
      <w:pPr>
        <w:ind w:firstLine="520" w:firstLineChars="200"/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2.投标人营业执照范围必需包含“心理咨询培训”或“拓展活动”（以营业执照、资质证书为准），提交法人营业执照副本（或者法人登记证书）以及组织机构代码证副本复印件，并加盖公章；</w:t>
      </w:r>
      <w:bookmarkStart w:id="1" w:name="_GoBack"/>
      <w:bookmarkEnd w:id="1"/>
    </w:p>
    <w:p>
      <w:pPr>
        <w:pStyle w:val="7"/>
        <w:widowControl/>
        <w:spacing w:line="360" w:lineRule="auto"/>
        <w:ind w:firstLine="520" w:firstLineChars="200"/>
        <w:jc w:val="both"/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3.必须已入驻湖南省政府采购电子卖场（提供截图并加盖公章）。</w:t>
      </w:r>
    </w:p>
    <w:p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、基本要求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ind w:firstLine="52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1.为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辅导员综合素质拓展教学能力提升提供完整的培训</w:t>
      </w: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方案，通过培训能够提升如何做好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辅导员综合素质拓展教学能力的理论水平，让辅导员掌握在教室室内、户外、综合素质拓展基地如何开展综合素质拓展训练，从而提高辅导员开展综合素质拓展的教学能力水平。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2.培训时间不少于3天，不少于20个课时，有理实一体化课程安排，课程中要包含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素质拓展技能训练基础理论；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室内素质拓展基础理论及实操； 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室外素质拓展训练理论及实操；④学校基地素质拓展项目流程、注意事项及实操。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3.制作综合素质拓展教学手册，共计100份。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4.要有详细的费用清单及报价，报价包含授课费、资料费、材料费、道具费、讲师招待费、差旅费、工作人员食宿、税金等费用。单价和总价不能超过预算控制价。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5.参</w:t>
      </w:r>
      <w:r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  <w:t>标时需提供含培训方案在内的响应文件（须胶装）。</w:t>
      </w:r>
    </w:p>
    <w:p>
      <w:pPr>
        <w:numPr>
          <w:ilvl w:val="0"/>
          <w:numId w:val="0"/>
        </w:numPr>
        <w:ind w:firstLine="522" w:firstLineChars="200"/>
        <w:jc w:val="left"/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  <w:t>七、服务时间：</w:t>
      </w:r>
    </w:p>
    <w:p>
      <w:pPr>
        <w:numPr>
          <w:ilvl w:val="0"/>
          <w:numId w:val="0"/>
        </w:numPr>
        <w:ind w:firstLine="520" w:firstLineChars="200"/>
        <w:jc w:val="left"/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  <w:t>合同签订之日起60个日历日内，由学校在指定时间内完成项目实施。</w:t>
      </w:r>
    </w:p>
    <w:p>
      <w:pPr>
        <w:numPr>
          <w:ilvl w:val="0"/>
          <w:numId w:val="0"/>
        </w:numPr>
        <w:ind w:firstLine="522" w:firstLineChars="200"/>
        <w:jc w:val="left"/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  <w:t>八、付款方式</w:t>
      </w:r>
    </w:p>
    <w:p>
      <w:pPr>
        <w:numPr>
          <w:ilvl w:val="0"/>
          <w:numId w:val="0"/>
        </w:numPr>
        <w:ind w:firstLine="520" w:firstLineChars="200"/>
        <w:jc w:val="left"/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  <w:t>付款方式：项目完成并通过验收后，按双方确认的培训人数和价格在一个月内支付合同全部款项。</w:t>
      </w:r>
    </w:p>
    <w:p>
      <w:pPr>
        <w:pStyle w:val="7"/>
        <w:widowControl/>
        <w:spacing w:line="360" w:lineRule="auto"/>
        <w:ind w:firstLine="420"/>
        <w:jc w:val="both"/>
        <w:rPr>
          <w:rFonts w:hint="eastAsia" w:ascii="仿宋" w:hAnsi="仿宋" w:eastAsia="仿宋" w:cs="仿宋"/>
          <w:color w:val="auto"/>
          <w:spacing w:val="-10"/>
          <w:kern w:val="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YzA3M2NhZjYwNzZhMzhkOTNlZTE3MTZmOWExNTkifQ=="/>
  </w:docVars>
  <w:rsids>
    <w:rsidRoot w:val="008D7B1E"/>
    <w:rsid w:val="000A14D7"/>
    <w:rsid w:val="00105DB2"/>
    <w:rsid w:val="001A3905"/>
    <w:rsid w:val="00233A9E"/>
    <w:rsid w:val="0051677B"/>
    <w:rsid w:val="00624397"/>
    <w:rsid w:val="00794C81"/>
    <w:rsid w:val="007D0AC7"/>
    <w:rsid w:val="008D7B1E"/>
    <w:rsid w:val="008D7F4D"/>
    <w:rsid w:val="0098305D"/>
    <w:rsid w:val="00BC6090"/>
    <w:rsid w:val="00C54999"/>
    <w:rsid w:val="00CD25A2"/>
    <w:rsid w:val="00D96EB2"/>
    <w:rsid w:val="00F05470"/>
    <w:rsid w:val="05783F8F"/>
    <w:rsid w:val="062E37FE"/>
    <w:rsid w:val="0A6D20CC"/>
    <w:rsid w:val="0AC5347F"/>
    <w:rsid w:val="0DA216ED"/>
    <w:rsid w:val="0E062EE8"/>
    <w:rsid w:val="0ECE6915"/>
    <w:rsid w:val="1A6A6193"/>
    <w:rsid w:val="1BAB2C77"/>
    <w:rsid w:val="1D8F65C2"/>
    <w:rsid w:val="1DDB0148"/>
    <w:rsid w:val="23816F30"/>
    <w:rsid w:val="264457FB"/>
    <w:rsid w:val="2A27165A"/>
    <w:rsid w:val="2BAD3527"/>
    <w:rsid w:val="32E333C1"/>
    <w:rsid w:val="35C62D4A"/>
    <w:rsid w:val="3A592177"/>
    <w:rsid w:val="3CEE1118"/>
    <w:rsid w:val="3D2902E7"/>
    <w:rsid w:val="3FD53EB3"/>
    <w:rsid w:val="41312C2D"/>
    <w:rsid w:val="518545EB"/>
    <w:rsid w:val="5612656C"/>
    <w:rsid w:val="56C22AC9"/>
    <w:rsid w:val="58840BA5"/>
    <w:rsid w:val="60A22634"/>
    <w:rsid w:val="67974BF5"/>
    <w:rsid w:val="6E4D3F23"/>
    <w:rsid w:val="705F22F6"/>
    <w:rsid w:val="798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before="32"/>
      <w:ind w:firstLine="0" w:firstLineChars="0"/>
      <w:outlineLvl w:val="2"/>
    </w:pPr>
    <w:rPr>
      <w:rFonts w:ascii="黑体" w:hAnsi="黑体" w:eastAsia="黑体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spacing w:line="300" w:lineRule="auto"/>
      <w:jc w:val="left"/>
    </w:pPr>
    <w:rPr>
      <w:kern w:val="0"/>
      <w:sz w:val="24"/>
    </w:r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HTML 预设格式 Char"/>
    <w:basedOn w:val="9"/>
    <w:link w:val="6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HTML 预设格式 字符1"/>
    <w:basedOn w:val="9"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14">
    <w:name w:val="日期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5">
    <w:name w:val="正文-奇安信"/>
    <w:basedOn w:val="1"/>
    <w:qFormat/>
    <w:uiPriority w:val="0"/>
    <w:pPr>
      <w:spacing w:before="0"/>
      <w:ind w:firstLine="420" w:firstLineChars="0"/>
      <w:contextualSpacing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664</Words>
  <Characters>692</Characters>
  <Lines>12</Lines>
  <Paragraphs>3</Paragraphs>
  <TotalTime>67</TotalTime>
  <ScaleCrop>false</ScaleCrop>
  <LinksUpToDate>false</LinksUpToDate>
  <CharactersWithSpaces>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2020-09-08T13:15:00Z</dcterms:created>
  <dc:creator>yan cheng</dc:creator>
  <cp:lastModifiedBy>王欢妍</cp:lastModifiedBy>
  <cp:lastPrinted>2023-05-26T01:44:00Z</cp:lastPrinted>
  <dcterms:modified xsi:type="dcterms:W3CDTF">2023-05-26T02:38:05Z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63B919EE85274ED988BA716E77252ACF_13</vt:lpwstr>
  </property>
</Properties>
</file>