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7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6"/>
        </w:rPr>
        <w:t>第三届湖南省高校“青春学习堂”</w:t>
      </w:r>
    </w:p>
    <w:p w14:paraId="3676C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5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56"/>
        </w:rPr>
        <w:t>短视频大赛作品及文案要求</w:t>
      </w:r>
    </w:p>
    <w:bookmarkEnd w:id="0"/>
    <w:p w14:paraId="52DB0F77">
      <w:pPr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7B793D07">
      <w:pPr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一、参赛视频作品要求</w:t>
      </w:r>
    </w:p>
    <w:p w14:paraId="6C6C70D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1.主题鲜明、导向正确。可以进行编辑、加字幕、配音等，长度不超过180秒(微电影不超过480秒)。画面横屏(1920×1080像素，比例16:9)、竖屏(1080×1920像素，比例9:16)皆可，采用MP4格式，分辨率不低于1080P，常规H264编码，上传平台时不超过500M。</w:t>
      </w:r>
    </w:p>
    <w:p w14:paraId="4DFF8ACC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2.画面、声音同步。画面清晰流畅，画幅比例正常无变形拉升，不失真、不掉帧、无黑屏闪屏等技术问题;声音清晰无明显噪音、杂音等，如有讲解或台词须配简体中文字幕。</w:t>
      </w:r>
    </w:p>
    <w:p w14:paraId="6DD067E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3.如使用 AI 辅助创作，须在视频内进行明确标注。</w:t>
      </w:r>
    </w:p>
    <w:p w14:paraId="01DF08E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二、作品文案要求</w:t>
      </w:r>
    </w:p>
    <w:p w14:paraId="63E2B86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短视频、微动画、微纪录类:视频主讲人的讲稿、旁白、背景资料、特色活动介绍等(不超过 1000 字);</w:t>
      </w:r>
    </w:p>
    <w:p w14:paraId="65E188D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微课类:主讲人的教案、讲稿、背景资料等;</w:t>
      </w:r>
    </w:p>
    <w:p w14:paraId="48CDF771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微电影、音乐 MV、情景短片类:剧本、脚本、歌词等。</w:t>
      </w:r>
    </w:p>
    <w:p w14:paraId="6DF50D4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三、其他要求</w:t>
      </w:r>
    </w:p>
    <w:p w14:paraId="091A071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1.参赛作品一经上传，无论是否通过审核，均不可进行二次修改或重新上传;作品需拥有合法来源(包括但不限于画面、背景音乐)，不侵犯任何第三人的著作权、版权、商标权及其他合法权益;</w:t>
      </w:r>
    </w:p>
    <w:p w14:paraId="321AFF1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2.参赛作品因肖像权、名誉权、隐私权、著作权、版权、商标权等纠纷而产生的法律责任，一概由参赛者承担。主办单位不承担任何责任且保留追究责任的权利;</w:t>
      </w:r>
    </w:p>
    <w:p w14:paraId="59944A99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3.所有参赛作品一经参赛，作品所有版权归大赛主办方所有。参赛期间，参赛作品不得授权第三方使用。主办单位或主办单位指定的第三方可以无偿使用参赛作品，包括但不限于展播、出版、媒体网络宣传、推广等活动，不另付稿酬;</w:t>
      </w:r>
    </w:p>
    <w:p w14:paraId="742F7ACE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4.参赛作品必须原创，不得抄袭。参赛者拥有作品著作权，并确保作品参赛前未在任何媒体及网络公开发表过，未获得其他赛事奖项，否则取消参赛资格。参赛者请自行保存作品原视频。</w:t>
      </w:r>
    </w:p>
    <w:p w14:paraId="0E7532B5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5.所有参赛作品将由大赛组委会统一管理，择优在新湖南客户端、高校思政平台等渠道进行展播。</w:t>
      </w:r>
    </w:p>
    <w:p w14:paraId="5ED87553">
      <w:pPr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44584224">
      <w:pPr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330A9871">
      <w:pPr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74058059">
      <w:pPr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2421E1CE">
      <w:pPr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1B929476">
      <w:pPr>
        <w:rPr>
          <w:rFonts w:hint="eastAsia" w:ascii="方正仿宋_GB2312" w:hAnsi="方正仿宋_GB2312" w:eastAsia="方正仿宋_GB2312" w:cs="方正仿宋_GB2312"/>
          <w:sz w:val="32"/>
          <w:szCs w:val="40"/>
        </w:rPr>
      </w:pPr>
    </w:p>
    <w:p w14:paraId="0D7079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00949"/>
    <w:rsid w:val="08C0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2026-02-14T04:40:00Z</dcterms:created>
  <dc:creator>刘艳</dc:creator>
  <cp:lastModifiedBy>刘艳</cp:lastModifiedBy>
  <dcterms:modified xsi:type="dcterms:W3CDTF">2026-02-14T04:40:59Z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EE764ECD624749BB812CD7139F5D66E8_11</vt:lpwstr>
  </property>
  <property fmtid="{D5CDD505-2E9C-101B-9397-08002B2CF9AE}" pid="4" name="KSOTemplateDocerSaveRecord">
    <vt:lpwstr>eyJoZGlkIjoiZTBlMWY5MjkyMmI4NzNkNmVmMGE2MDk2ZmExMmZkZjgiLCJ1c2VySWQiOiI0MjY2MTI1MjIifQ==</vt:lpwstr>
  </property>
</Properties>
</file>